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32"/>
          <w:szCs w:val="40"/>
          <w:lang w:val="en-US" w:eastAsia="zh-CN"/>
        </w:rPr>
      </w:pPr>
      <w:r>
        <w:rPr>
          <w:rFonts w:hint="eastAsia" w:ascii="方正小标宋_GBK" w:hAnsi="方正小标宋_GBK" w:eastAsia="方正小标宋_GBK" w:cs="方正小标宋_GBK"/>
          <w:sz w:val="32"/>
          <w:szCs w:val="40"/>
          <w:lang w:val="en-US" w:eastAsia="zh-CN"/>
        </w:rPr>
        <w:t>连云港市立东方医院门诊自动发药机项目调研说明</w:t>
      </w:r>
    </w:p>
    <w:p>
      <w:pPr>
        <w:widowControl/>
        <w:shd w:val="clear" w:color="auto" w:fill="FFFFFF"/>
        <w:spacing w:before="156" w:beforeLines="50" w:after="156" w:afterLines="50" w:line="360" w:lineRule="auto"/>
        <w:ind w:firstLine="480" w:firstLineChars="200"/>
        <w:jc w:val="both"/>
        <w:rPr>
          <w:rFonts w:hint="eastAsia" w:ascii="仿宋" w:hAnsi="仿宋" w:eastAsia="仿宋" w:cs="Segoe UI"/>
          <w:color w:val="0F1115"/>
          <w:kern w:val="2"/>
          <w:sz w:val="24"/>
          <w:szCs w:val="24"/>
          <w:shd w:val="clear" w:color="auto" w:fill="FFFFFF"/>
          <w:lang w:val="en-US" w:eastAsia="zh-CN" w:bidi="ar-SA"/>
        </w:rPr>
      </w:pPr>
      <w:r>
        <w:rPr>
          <w:rFonts w:hint="default" w:ascii="仿宋" w:hAnsi="仿宋" w:eastAsia="仿宋" w:cs="Segoe UI"/>
          <w:color w:val="0F1115"/>
          <w:kern w:val="2"/>
          <w:sz w:val="24"/>
          <w:szCs w:val="24"/>
          <w:shd w:val="clear" w:color="auto" w:fill="FFFFFF"/>
          <w:lang w:val="en-US" w:eastAsia="zh-CN" w:bidi="ar-SA"/>
        </w:rPr>
        <w:t>为进一步优化我院门诊药房服务流程，提升药品调配效率、降低人工差错率、改善患者就医体验，完善智慧药房建设体系，我院拟开展门诊自动发药机项目市场调研工作。本次调研旨在充分了解市场主流设备技术参数、功能配置、售后服务、市场报价及落地实施标准，为后续项目采购、方案制定、预算申报提供真实、合规的参考依据，诚邀符合资质条件的优质供应商参与本次调研</w:t>
      </w:r>
      <w:r>
        <w:rPr>
          <w:rFonts w:hint="eastAsia" w:ascii="仿宋" w:hAnsi="仿宋" w:eastAsia="仿宋" w:cs="Segoe UI"/>
          <w:color w:val="0F1115"/>
          <w:kern w:val="2"/>
          <w:sz w:val="24"/>
          <w:szCs w:val="24"/>
          <w:shd w:val="clear" w:color="auto" w:fill="FFFFFF"/>
          <w:lang w:val="en-US" w:eastAsia="zh-CN" w:bidi="ar-SA"/>
        </w:rPr>
        <w:t>。</w:t>
      </w:r>
    </w:p>
    <w:p>
      <w:pPr>
        <w:widowControl/>
        <w:shd w:val="clear" w:color="auto" w:fill="FFFFFF"/>
        <w:spacing w:before="156" w:beforeLines="50" w:after="156" w:afterLines="50" w:line="360" w:lineRule="auto"/>
        <w:jc w:val="both"/>
        <w:rPr>
          <w:rFonts w:hint="default" w:ascii="仿宋" w:hAnsi="仿宋" w:eastAsia="仿宋" w:cs="Segoe UI"/>
          <w:b/>
          <w:color w:val="0F1115"/>
          <w:kern w:val="2"/>
          <w:sz w:val="24"/>
          <w:szCs w:val="24"/>
          <w:shd w:val="clear" w:color="auto" w:fill="FFFFFF"/>
          <w:lang w:val="en-US" w:eastAsia="zh-CN" w:bidi="ar-SA"/>
        </w:rPr>
      </w:pPr>
      <w:r>
        <w:rPr>
          <w:rFonts w:hint="default" w:ascii="仿宋" w:hAnsi="仿宋" w:eastAsia="仿宋" w:cs="Segoe UI"/>
          <w:b/>
          <w:color w:val="0F1115"/>
          <w:kern w:val="2"/>
          <w:sz w:val="24"/>
          <w:szCs w:val="24"/>
          <w:shd w:val="clear" w:color="auto" w:fill="FFFFFF"/>
          <w:lang w:val="en-US" w:eastAsia="zh-CN" w:bidi="ar-SA"/>
        </w:rPr>
        <w:t>一、项目基本信息</w:t>
      </w:r>
    </w:p>
    <w:p>
      <w:pPr>
        <w:widowControl/>
        <w:shd w:val="clear" w:color="auto" w:fill="FFFFFF"/>
        <w:spacing w:before="156" w:beforeLines="50" w:after="156" w:afterLines="50" w:line="360" w:lineRule="auto"/>
        <w:ind w:firstLine="480" w:firstLineChars="200"/>
        <w:jc w:val="both"/>
        <w:rPr>
          <w:rFonts w:hint="default" w:ascii="仿宋" w:hAnsi="仿宋" w:eastAsia="仿宋" w:cs="Segoe UI"/>
          <w:color w:val="0F1115"/>
          <w:kern w:val="2"/>
          <w:sz w:val="24"/>
          <w:szCs w:val="24"/>
          <w:shd w:val="clear" w:color="auto" w:fill="FFFFFF"/>
          <w:lang w:val="en-US" w:eastAsia="zh-CN" w:bidi="ar-SA"/>
        </w:rPr>
      </w:pPr>
      <w:r>
        <w:rPr>
          <w:rFonts w:hint="default" w:ascii="仿宋" w:hAnsi="仿宋" w:eastAsia="仿宋" w:cs="Segoe UI"/>
          <w:color w:val="0F1115"/>
          <w:kern w:val="2"/>
          <w:sz w:val="24"/>
          <w:szCs w:val="24"/>
          <w:shd w:val="clear" w:color="auto" w:fill="FFFFFF"/>
          <w:lang w:val="en-US" w:eastAsia="zh-CN" w:bidi="ar-SA"/>
        </w:rPr>
        <w:t>1.项目名称：连云港市立东方医院门诊自动发药机采购及配套服务项目</w:t>
      </w:r>
    </w:p>
    <w:p>
      <w:pPr>
        <w:widowControl/>
        <w:shd w:val="clear" w:color="auto" w:fill="FFFFFF"/>
        <w:spacing w:before="156" w:beforeLines="50" w:after="156" w:afterLines="50" w:line="360" w:lineRule="auto"/>
        <w:ind w:firstLine="480" w:firstLineChars="200"/>
        <w:jc w:val="both"/>
        <w:rPr>
          <w:rFonts w:hint="default" w:ascii="仿宋" w:hAnsi="仿宋" w:eastAsia="仿宋" w:cs="Segoe UI"/>
          <w:color w:val="0F1115"/>
          <w:kern w:val="2"/>
          <w:sz w:val="24"/>
          <w:szCs w:val="24"/>
          <w:shd w:val="clear" w:color="auto" w:fill="FFFFFF"/>
          <w:lang w:val="en-US" w:eastAsia="zh-CN" w:bidi="ar-SA"/>
        </w:rPr>
      </w:pPr>
      <w:r>
        <w:rPr>
          <w:rFonts w:hint="default" w:ascii="仿宋" w:hAnsi="仿宋" w:eastAsia="仿宋" w:cs="Segoe UI"/>
          <w:color w:val="0F1115"/>
          <w:kern w:val="2"/>
          <w:sz w:val="24"/>
          <w:szCs w:val="24"/>
          <w:shd w:val="clear" w:color="auto" w:fill="FFFFFF"/>
          <w:lang w:val="en-US" w:eastAsia="zh-CN" w:bidi="ar-SA"/>
        </w:rPr>
        <w:t>2.调研单位：连云港市立东方医院</w:t>
      </w:r>
      <w:r>
        <w:rPr>
          <w:rFonts w:hint="eastAsia" w:ascii="仿宋" w:hAnsi="仿宋" w:eastAsia="仿宋" w:cs="Segoe UI"/>
          <w:color w:val="0F1115"/>
          <w:kern w:val="2"/>
          <w:sz w:val="24"/>
          <w:szCs w:val="24"/>
          <w:shd w:val="clear" w:color="auto" w:fill="FFFFFF"/>
          <w:lang w:val="en-US" w:eastAsia="zh-CN" w:bidi="ar-SA"/>
        </w:rPr>
        <w:t>=</w:t>
      </w:r>
    </w:p>
    <w:p>
      <w:pPr>
        <w:widowControl/>
        <w:shd w:val="clear" w:color="auto" w:fill="FFFFFF"/>
        <w:spacing w:before="156" w:beforeLines="50" w:after="156" w:afterLines="50" w:line="360" w:lineRule="auto"/>
        <w:ind w:firstLine="480" w:firstLineChars="200"/>
        <w:jc w:val="both"/>
        <w:rPr>
          <w:rFonts w:hint="default" w:ascii="仿宋" w:hAnsi="仿宋" w:eastAsia="仿宋" w:cs="Segoe UI"/>
          <w:color w:val="0F1115"/>
          <w:kern w:val="2"/>
          <w:sz w:val="24"/>
          <w:szCs w:val="24"/>
          <w:shd w:val="clear" w:color="auto" w:fill="FFFFFF"/>
          <w:lang w:val="en-US" w:eastAsia="zh-CN" w:bidi="ar-SA"/>
        </w:rPr>
      </w:pPr>
      <w:r>
        <w:rPr>
          <w:rFonts w:hint="default" w:ascii="仿宋" w:hAnsi="仿宋" w:eastAsia="仿宋" w:cs="Segoe UI"/>
          <w:color w:val="0F1115"/>
          <w:kern w:val="2"/>
          <w:sz w:val="24"/>
          <w:szCs w:val="24"/>
          <w:shd w:val="clear" w:color="auto" w:fill="FFFFFF"/>
          <w:lang w:val="en-US" w:eastAsia="zh-CN" w:bidi="ar-SA"/>
        </w:rPr>
        <w:t>3.调研方式：公开市场调研</w:t>
      </w:r>
    </w:p>
    <w:p>
      <w:pPr>
        <w:widowControl/>
        <w:shd w:val="clear" w:color="auto" w:fill="FFFFFF"/>
        <w:spacing w:before="156" w:beforeLines="50" w:after="156" w:afterLines="50" w:line="360" w:lineRule="auto"/>
        <w:ind w:firstLine="480" w:firstLineChars="200"/>
        <w:jc w:val="both"/>
        <w:rPr>
          <w:rFonts w:hint="default" w:ascii="仿宋" w:hAnsi="仿宋" w:eastAsia="仿宋" w:cs="Segoe UI"/>
          <w:color w:val="0F1115"/>
          <w:kern w:val="2"/>
          <w:sz w:val="24"/>
          <w:szCs w:val="24"/>
          <w:shd w:val="clear" w:color="auto" w:fill="FFFFFF"/>
          <w:lang w:val="en-US" w:eastAsia="zh-CN" w:bidi="ar-SA"/>
        </w:rPr>
      </w:pPr>
      <w:r>
        <w:rPr>
          <w:rFonts w:hint="default" w:ascii="仿宋" w:hAnsi="仿宋" w:eastAsia="仿宋" w:cs="Segoe UI"/>
          <w:color w:val="0F1115"/>
          <w:kern w:val="2"/>
          <w:sz w:val="24"/>
          <w:szCs w:val="24"/>
          <w:shd w:val="clear" w:color="auto" w:fill="FFFFFF"/>
          <w:lang w:val="en-US" w:eastAsia="zh-CN" w:bidi="ar-SA"/>
        </w:rPr>
        <w:t>4.项目概况：我院门诊日常处方流转量大，日均处方量约1500张。本次拟采购门诊全自动发药系统，实现处方自动接收、药品自动识别、精准调配、智能出药、数据溯源全流程自动化，支持与医院现有HIS系统无缝对接，适配门诊高峰发药场景，满足医院常态化诊疗服务及智慧医疗建设要求。</w:t>
      </w: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二</w:t>
      </w:r>
      <w:r>
        <w:rPr>
          <w:rFonts w:ascii="仿宋" w:hAnsi="仿宋" w:eastAsia="仿宋" w:cs="Segoe UI"/>
          <w:b/>
          <w:color w:val="0F1115"/>
          <w:kern w:val="2"/>
          <w:sz w:val="24"/>
          <w:szCs w:val="24"/>
          <w:shd w:val="clear" w:color="auto" w:fill="FFFFFF"/>
          <w:lang w:val="en-US" w:eastAsia="zh-CN" w:bidi="ar-SA"/>
        </w:rPr>
        <w:t>、设备配置需求</w:t>
      </w:r>
    </w:p>
    <w:p>
      <w:pPr>
        <w:widowControl/>
        <w:shd w:val="clear" w:color="auto" w:fill="FFFFFF"/>
        <w:spacing w:before="156" w:beforeLines="50" w:after="156" w:afterLines="50" w:line="360" w:lineRule="auto"/>
        <w:ind w:firstLine="480" w:firstLineChars="200"/>
        <w:jc w:val="both"/>
        <w:rPr>
          <w:rFonts w:hint="eastAsia" w:ascii="仿宋" w:hAnsi="仿宋" w:eastAsia="仿宋" w:cs="Segoe UI"/>
          <w:color w:val="0F1115"/>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本次调研设备为门诊全自动发药一体机，需适配公立医院门诊药房标准化运营，基本配置如下：</w:t>
      </w:r>
    </w:p>
    <w:tbl>
      <w:tblPr>
        <w:tblStyle w:val="3"/>
        <w:tblW w:w="9282" w:type="dxa"/>
        <w:tblInd w:w="-7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69"/>
        <w:gridCol w:w="3765"/>
        <w:gridCol w:w="1447"/>
        <w:gridCol w:w="3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35" w:hRule="atLeast"/>
          <w:tblHeader/>
        </w:trPr>
        <w:tc>
          <w:tcPr>
            <w:tcW w:w="769" w:type="dxa"/>
            <w:tcMar>
              <w:top w:w="120" w:type="dxa"/>
              <w:left w:w="0"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b/>
                <w:bCs/>
                <w:sz w:val="24"/>
              </w:rPr>
            </w:pPr>
            <w:r>
              <w:rPr>
                <w:rFonts w:ascii="仿宋" w:hAnsi="仿宋" w:eastAsia="仿宋" w:cs="Segoe UI"/>
                <w:b/>
                <w:bCs/>
                <w:kern w:val="0"/>
                <w:sz w:val="24"/>
              </w:rPr>
              <w:t>序号</w:t>
            </w:r>
          </w:p>
        </w:tc>
        <w:tc>
          <w:tcPr>
            <w:tcW w:w="3765"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b/>
                <w:bCs/>
                <w:sz w:val="24"/>
              </w:rPr>
            </w:pPr>
            <w:r>
              <w:rPr>
                <w:rFonts w:ascii="仿宋" w:hAnsi="仿宋" w:eastAsia="仿宋" w:cs="Segoe UI"/>
                <w:b/>
                <w:bCs/>
                <w:kern w:val="0"/>
                <w:sz w:val="24"/>
              </w:rPr>
              <w:t>配置产品名称</w:t>
            </w:r>
          </w:p>
        </w:tc>
        <w:tc>
          <w:tcPr>
            <w:tcW w:w="1447"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b/>
                <w:bCs/>
                <w:sz w:val="24"/>
              </w:rPr>
            </w:pPr>
            <w:r>
              <w:rPr>
                <w:rFonts w:ascii="仿宋" w:hAnsi="仿宋" w:eastAsia="仿宋" w:cs="Segoe UI"/>
                <w:b/>
                <w:bCs/>
                <w:kern w:val="0"/>
                <w:sz w:val="24"/>
              </w:rPr>
              <w:t>数量</w:t>
            </w:r>
          </w:p>
        </w:tc>
        <w:tc>
          <w:tcPr>
            <w:tcW w:w="3301"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b/>
                <w:bCs/>
                <w:sz w:val="24"/>
              </w:rPr>
            </w:pPr>
            <w:r>
              <w:rPr>
                <w:rFonts w:ascii="仿宋" w:hAnsi="仿宋" w:eastAsia="仿宋" w:cs="Segoe UI"/>
                <w:b/>
                <w:bCs/>
                <w:kern w:val="0"/>
                <w:sz w:val="24"/>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28" w:hRule="atLeast"/>
        </w:trPr>
        <w:tc>
          <w:tcPr>
            <w:tcW w:w="769" w:type="dxa"/>
            <w:tcMar>
              <w:top w:w="120" w:type="dxa"/>
              <w:left w:w="0"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1</w:t>
            </w:r>
          </w:p>
        </w:tc>
        <w:tc>
          <w:tcPr>
            <w:tcW w:w="3765"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全自动发药机</w:t>
            </w:r>
            <w:r>
              <w:rPr>
                <w:rFonts w:hint="eastAsia" w:ascii="仿宋" w:hAnsi="仿宋" w:eastAsia="仿宋" w:cs="Segoe UI"/>
                <w:sz w:val="24"/>
              </w:rPr>
              <w:t>（含全自动上药机）</w:t>
            </w:r>
          </w:p>
        </w:tc>
        <w:tc>
          <w:tcPr>
            <w:tcW w:w="1447"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1套</w:t>
            </w:r>
          </w:p>
        </w:tc>
        <w:tc>
          <w:tcPr>
            <w:tcW w:w="3301" w:type="dxa"/>
            <w:tcMar>
              <w:top w:w="120" w:type="dxa"/>
              <w:left w:w="192" w:type="dxa"/>
              <w:bottom w:w="120" w:type="dxa"/>
              <w:right w:w="0"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自动分发药品，自动化补充药品，溯源码自动采集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9" w:type="dxa"/>
            <w:tcMar>
              <w:top w:w="120" w:type="dxa"/>
              <w:left w:w="0"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2</w:t>
            </w:r>
          </w:p>
        </w:tc>
        <w:tc>
          <w:tcPr>
            <w:tcW w:w="3765"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药品传输系统</w:t>
            </w:r>
          </w:p>
        </w:tc>
        <w:tc>
          <w:tcPr>
            <w:tcW w:w="1447"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1套</w:t>
            </w:r>
          </w:p>
        </w:tc>
        <w:tc>
          <w:tcPr>
            <w:tcW w:w="3301" w:type="dxa"/>
            <w:tcMar>
              <w:top w:w="120" w:type="dxa"/>
              <w:left w:w="192" w:type="dxa"/>
              <w:bottom w:w="120" w:type="dxa"/>
              <w:right w:w="0"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hint="eastAsia" w:ascii="仿宋" w:hAnsi="仿宋" w:eastAsia="仿宋" w:cs="Segoe UI"/>
                <w:sz w:val="24"/>
              </w:rPr>
              <w:t>需要包含不少于2个直发出药口，1个混</w:t>
            </w:r>
            <w:r>
              <w:rPr>
                <w:rFonts w:hint="eastAsia" w:ascii="仿宋" w:hAnsi="仿宋" w:eastAsia="仿宋" w:cs="Segoe UI"/>
                <w:sz w:val="24"/>
                <w:lang w:val="en-US" w:eastAsia="zh-CN"/>
              </w:rPr>
              <w:t>发</w:t>
            </w:r>
            <w:r>
              <w:rPr>
                <w:rFonts w:hint="eastAsia" w:ascii="仿宋" w:hAnsi="仿宋" w:eastAsia="仿宋" w:cs="Segoe UI"/>
                <w:sz w:val="24"/>
              </w:rPr>
              <w:t>出药口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769" w:type="dxa"/>
            <w:tcMar>
              <w:top w:w="120" w:type="dxa"/>
              <w:left w:w="0"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3</w:t>
            </w:r>
          </w:p>
        </w:tc>
        <w:tc>
          <w:tcPr>
            <w:tcW w:w="3765"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hint="eastAsia" w:ascii="仿宋" w:hAnsi="仿宋" w:eastAsia="仿宋" w:cs="Segoe UI"/>
                <w:sz w:val="24"/>
              </w:rPr>
              <w:t>其他辅件</w:t>
            </w:r>
          </w:p>
        </w:tc>
        <w:tc>
          <w:tcPr>
            <w:tcW w:w="1447" w:type="dxa"/>
            <w:tcMar>
              <w:top w:w="120" w:type="dxa"/>
              <w:left w:w="192" w:type="dxa"/>
              <w:bottom w:w="120" w:type="dxa"/>
              <w:right w:w="192" w:type="dxa"/>
            </w:tcMar>
            <w:vAlign w:val="center"/>
          </w:tcPr>
          <w:p>
            <w:pPr>
              <w:widowControl/>
              <w:spacing w:before="156" w:beforeLines="50" w:after="156" w:afterLines="50" w:line="360" w:lineRule="auto"/>
              <w:jc w:val="center"/>
              <w:rPr>
                <w:rFonts w:hint="eastAsia" w:ascii="仿宋" w:hAnsi="仿宋" w:eastAsia="仿宋" w:cs="Segoe UI"/>
                <w:sz w:val="24"/>
              </w:rPr>
            </w:pPr>
            <w:r>
              <w:rPr>
                <w:rFonts w:ascii="仿宋" w:hAnsi="仿宋" w:eastAsia="仿宋" w:cs="Segoe UI"/>
                <w:sz w:val="24"/>
              </w:rPr>
              <w:t>1套</w:t>
            </w:r>
          </w:p>
        </w:tc>
        <w:tc>
          <w:tcPr>
            <w:tcW w:w="3301" w:type="dxa"/>
            <w:tcMar>
              <w:top w:w="120" w:type="dxa"/>
              <w:left w:w="192" w:type="dxa"/>
              <w:bottom w:w="120" w:type="dxa"/>
              <w:right w:w="0" w:type="dxa"/>
            </w:tcMar>
            <w:vAlign w:val="center"/>
          </w:tcPr>
          <w:p>
            <w:pPr>
              <w:widowControl/>
              <w:spacing w:before="156" w:beforeLines="50" w:after="156" w:afterLines="50" w:line="360" w:lineRule="auto"/>
              <w:jc w:val="center"/>
              <w:rPr>
                <w:rFonts w:hint="default" w:ascii="仿宋" w:hAnsi="仿宋" w:eastAsia="仿宋" w:cs="Segoe UI"/>
                <w:sz w:val="24"/>
                <w:lang w:val="en-US" w:eastAsia="zh-CN"/>
              </w:rPr>
            </w:pPr>
            <w:r>
              <w:rPr>
                <w:rFonts w:hint="eastAsia" w:ascii="仿宋" w:hAnsi="仿宋" w:eastAsia="仿宋" w:cs="Segoe UI"/>
                <w:sz w:val="24"/>
              </w:rPr>
              <w:t>需要包含专业维护工具1套、中文操作手册说明书1套</w:t>
            </w:r>
            <w:r>
              <w:rPr>
                <w:rFonts w:hint="eastAsia" w:ascii="仿宋" w:hAnsi="仿宋" w:eastAsia="仿宋" w:cs="Segoe UI"/>
                <w:sz w:val="24"/>
                <w:lang w:eastAsia="zh-CN"/>
              </w:rPr>
              <w:t>、</w:t>
            </w:r>
            <w:r>
              <w:rPr>
                <w:rFonts w:hint="eastAsia" w:ascii="仿宋" w:hAnsi="仿宋" w:eastAsia="仿宋" w:cs="Segoe UI"/>
                <w:sz w:val="24"/>
                <w:lang w:val="en-US" w:eastAsia="zh-CN"/>
              </w:rPr>
              <w:t>接口费用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9282" w:type="dxa"/>
            <w:gridSpan w:val="4"/>
            <w:tcMar>
              <w:top w:w="120" w:type="dxa"/>
              <w:left w:w="0" w:type="dxa"/>
              <w:bottom w:w="120" w:type="dxa"/>
              <w:right w:w="192" w:type="dxa"/>
            </w:tcMar>
            <w:vAlign w:val="center"/>
          </w:tcPr>
          <w:p>
            <w:pPr>
              <w:widowControl/>
              <w:spacing w:before="156" w:beforeLines="50" w:after="156" w:afterLines="50" w:line="360" w:lineRule="auto"/>
              <w:jc w:val="left"/>
              <w:rPr>
                <w:rFonts w:hint="eastAsia" w:ascii="仿宋" w:hAnsi="仿宋" w:eastAsia="仿宋" w:cs="Segoe UI"/>
                <w:sz w:val="24"/>
              </w:rPr>
            </w:pPr>
            <w:r>
              <w:rPr>
                <w:rFonts w:hint="eastAsia" w:ascii="仿宋" w:hAnsi="仿宋" w:eastAsia="仿宋" w:cs="Segoe UI"/>
                <w:sz w:val="24"/>
              </w:rPr>
              <w:t>备注：各家可根据自身设计方案合理增加配置</w:t>
            </w:r>
          </w:p>
        </w:tc>
      </w:tr>
    </w:tbl>
    <w:p>
      <w:pPr>
        <w:jc w:val="left"/>
        <w:rPr>
          <w:rFonts w:hint="default"/>
          <w:lang w:val="en-US" w:eastAsia="zh-CN"/>
        </w:rPr>
      </w:pPr>
    </w:p>
    <w:p>
      <w:pPr>
        <w:jc w:val="left"/>
        <w:rPr>
          <w:rFonts w:hint="default"/>
          <w:lang w:val="en-US" w:eastAsia="zh-CN"/>
        </w:rPr>
      </w:pP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三</w:t>
      </w:r>
      <w:r>
        <w:rPr>
          <w:rFonts w:ascii="仿宋" w:hAnsi="仿宋" w:eastAsia="仿宋" w:cs="Segoe UI"/>
          <w:b/>
          <w:color w:val="0F1115"/>
          <w:kern w:val="2"/>
          <w:sz w:val="24"/>
          <w:szCs w:val="24"/>
          <w:shd w:val="clear" w:color="auto" w:fill="FFFFFF"/>
          <w:lang w:val="en-US" w:eastAsia="zh-CN" w:bidi="ar-SA"/>
        </w:rPr>
        <w:t>、设备核心技术及功能需求</w:t>
      </w:r>
    </w:p>
    <w:p>
      <w:pPr>
        <w:widowControl/>
        <w:shd w:val="clear" w:color="auto" w:fill="FFFFFF"/>
        <w:spacing w:before="156" w:beforeLines="50" w:after="156" w:afterLines="50" w:line="360" w:lineRule="auto"/>
        <w:jc w:val="left"/>
        <w:rPr>
          <w:rFonts w:ascii="仿宋" w:hAnsi="仿宋" w:eastAsia="仿宋" w:cs="Segoe UI"/>
          <w:b/>
          <w:color w:val="0F1115"/>
          <w:kern w:val="2"/>
          <w:sz w:val="24"/>
          <w:szCs w:val="24"/>
          <w:shd w:val="clear" w:color="auto" w:fill="FFFFFF"/>
          <w:lang w:val="en-US" w:eastAsia="zh-CN" w:bidi="ar-SA"/>
        </w:rPr>
      </w:pPr>
      <w:r>
        <w:rPr>
          <w:rFonts w:ascii="仿宋" w:hAnsi="仿宋" w:eastAsia="仿宋" w:cs="Segoe UI"/>
          <w:b/>
          <w:color w:val="0F1115"/>
          <w:kern w:val="2"/>
          <w:sz w:val="24"/>
          <w:szCs w:val="24"/>
          <w:shd w:val="clear" w:color="auto" w:fill="FFFFFF"/>
          <w:lang w:val="en-US" w:eastAsia="zh-CN" w:bidi="ar-SA"/>
        </w:rPr>
        <w:t>（一）整体要求</w:t>
      </w:r>
    </w:p>
    <w:p>
      <w:pPr>
        <w:widowControl/>
        <w:shd w:val="clear" w:color="auto" w:fill="FFFFFF"/>
        <w:spacing w:before="156" w:beforeLines="50" w:after="156" w:afterLines="50" w:line="360" w:lineRule="auto"/>
        <w:ind w:firstLine="480" w:firstLineChars="200"/>
        <w:jc w:val="left"/>
        <w:rPr>
          <w:rFonts w:hint="eastAsia" w:ascii="仿宋" w:hAnsi="仿宋" w:eastAsia="仿宋" w:cs="Segoe UI"/>
          <w:color w:val="0F1115"/>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整套系统能够自动接收HIS传输的处方信息，发药机按照需求自动分发所需药品。如处方中所需药品为发药机内药品，发药机自动分发并通过药品传输系统传输至发药窗口；如处方中包含设备外的药品，发药机发出的药品自动传输到二次调配区域的取药口，药师二次调配</w:t>
      </w:r>
      <w:r>
        <w:rPr>
          <w:rFonts w:hint="eastAsia" w:ascii="仿宋" w:hAnsi="仿宋" w:eastAsia="仿宋" w:cs="Segoe UI"/>
          <w:color w:val="0F1115"/>
          <w:kern w:val="2"/>
          <w:sz w:val="24"/>
          <w:szCs w:val="24"/>
          <w:shd w:val="clear" w:color="auto" w:fill="FFFFFF"/>
          <w:lang w:val="en-US" w:eastAsia="zh-CN" w:bidi="ar-SA"/>
        </w:rPr>
        <w:t>后将药品送至</w:t>
      </w:r>
      <w:r>
        <w:rPr>
          <w:rFonts w:ascii="仿宋" w:hAnsi="仿宋" w:eastAsia="仿宋" w:cs="Segoe UI"/>
          <w:color w:val="0F1115"/>
          <w:kern w:val="2"/>
          <w:sz w:val="24"/>
          <w:szCs w:val="24"/>
          <w:shd w:val="clear" w:color="auto" w:fill="FFFFFF"/>
          <w:lang w:val="en-US" w:eastAsia="zh-CN" w:bidi="ar-SA"/>
        </w:rPr>
        <w:t>发药窗口，等待分发。</w:t>
      </w: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lang w:val="en-US" w:eastAsia="zh-CN" w:bidi="ar-SA"/>
        </w:rPr>
      </w:pPr>
      <w:r>
        <w:rPr>
          <w:rFonts w:ascii="仿宋" w:hAnsi="仿宋" w:eastAsia="仿宋" w:cs="Segoe UI"/>
          <w:b/>
          <w:color w:val="0F1115"/>
          <w:kern w:val="2"/>
          <w:sz w:val="24"/>
          <w:szCs w:val="24"/>
          <w:shd w:val="clear" w:color="auto" w:fill="FFFFFF"/>
          <w:lang w:val="en-US" w:eastAsia="zh-CN" w:bidi="ar-SA"/>
        </w:rPr>
        <w:t>（二）设备操作</w:t>
      </w:r>
      <w:r>
        <w:rPr>
          <w:rFonts w:ascii="仿宋" w:hAnsi="仿宋" w:eastAsia="仿宋" w:cs="Segoe UI"/>
          <w:color w:val="0F1115"/>
          <w:kern w:val="2"/>
          <w:sz w:val="24"/>
          <w:szCs w:val="24"/>
          <w:shd w:val="clear" w:color="auto" w:fill="FFFFFF"/>
          <w:lang w:val="en-US" w:eastAsia="zh-CN" w:bidi="ar-SA"/>
        </w:rPr>
        <w:br w:type="textWrapping"/>
      </w:r>
      <w:r>
        <w:rPr>
          <w:rFonts w:hint="eastAsia" w:ascii="仿宋" w:hAnsi="仿宋" w:eastAsia="仿宋" w:cs="Segoe UI"/>
          <w:color w:val="0F1115"/>
          <w:kern w:val="2"/>
          <w:sz w:val="24"/>
          <w:szCs w:val="24"/>
          <w:shd w:val="clear" w:color="auto" w:fill="FFFFFF"/>
          <w:lang w:val="en-US" w:eastAsia="zh-CN" w:bidi="ar-SA"/>
        </w:rPr>
        <w:t xml:space="preserve">  </w:t>
      </w:r>
      <w:r>
        <w:rPr>
          <w:rFonts w:ascii="仿宋" w:hAnsi="仿宋" w:eastAsia="仿宋" w:cs="Segoe UI"/>
          <w:color w:val="0F1115"/>
          <w:kern w:val="2"/>
          <w:sz w:val="24"/>
          <w:szCs w:val="24"/>
          <w:shd w:val="clear" w:color="auto" w:fill="FFFFFF"/>
          <w:lang w:val="en-US" w:eastAsia="zh-CN" w:bidi="ar-SA"/>
        </w:rPr>
        <w:t>发药机配置触摸一体显示屏，显示处方调配的状态，整体操作为简体中文。</w:t>
      </w:r>
    </w:p>
    <w:p>
      <w:pPr>
        <w:widowControl/>
        <w:shd w:val="clear" w:color="auto" w:fill="FFFFFF"/>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b/>
          <w:color w:val="0F1115"/>
          <w:kern w:val="2"/>
          <w:sz w:val="24"/>
          <w:szCs w:val="24"/>
          <w:shd w:val="clear" w:color="auto" w:fill="FFFFFF"/>
          <w:lang w:val="en-US" w:eastAsia="zh-CN" w:bidi="ar-SA"/>
        </w:rPr>
        <w:t>（三）全自动发药机</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1.</w:t>
      </w:r>
      <w:r>
        <w:rPr>
          <w:rFonts w:ascii="仿宋" w:hAnsi="仿宋" w:eastAsia="仿宋" w:cs="Segoe UI"/>
          <w:b/>
          <w:color w:val="0F1115"/>
          <w:kern w:val="2"/>
          <w:sz w:val="24"/>
          <w:szCs w:val="24"/>
          <w:shd w:val="clear" w:color="auto" w:fill="FFFFFF"/>
          <w:lang w:val="en-US" w:eastAsia="zh-CN" w:bidi="ar-SA"/>
        </w:rPr>
        <w:t>信息链接</w:t>
      </w:r>
      <w:r>
        <w:rPr>
          <w:rFonts w:ascii="仿宋" w:hAnsi="仿宋" w:eastAsia="仿宋" w:cs="Segoe UI"/>
          <w:color w:val="0F1115"/>
          <w:kern w:val="2"/>
          <w:sz w:val="24"/>
          <w:szCs w:val="24"/>
          <w:shd w:val="clear" w:color="auto" w:fill="FFFFFF"/>
          <w:lang w:val="en-US" w:eastAsia="zh-CN" w:bidi="ar-SA"/>
        </w:rPr>
        <w:t>：能够与HIS系统无缝链接，自动分发处方中所需药品。</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2.</w:t>
      </w:r>
      <w:r>
        <w:rPr>
          <w:rFonts w:ascii="仿宋" w:hAnsi="仿宋" w:eastAsia="仿宋" w:cs="Segoe UI"/>
          <w:b/>
          <w:color w:val="0F1115"/>
          <w:kern w:val="2"/>
          <w:sz w:val="24"/>
          <w:szCs w:val="24"/>
          <w:shd w:val="clear" w:color="auto" w:fill="FFFFFF"/>
          <w:lang w:val="en-US" w:eastAsia="zh-CN" w:bidi="ar-SA"/>
        </w:rPr>
        <w:t>设备组成</w:t>
      </w:r>
      <w:r>
        <w:rPr>
          <w:rFonts w:ascii="仿宋" w:hAnsi="仿宋" w:eastAsia="仿宋" w:cs="Segoe UI"/>
          <w:color w:val="0F1115"/>
          <w:kern w:val="2"/>
          <w:sz w:val="24"/>
          <w:szCs w:val="24"/>
          <w:shd w:val="clear" w:color="auto" w:fill="FFFFFF"/>
          <w:lang w:val="en-US" w:eastAsia="zh-CN" w:bidi="ar-SA"/>
        </w:rPr>
        <w:t>：包含储药单元、发药单元、人工半自动补药单元、全自动无人值守补药单元、溯源码自动采集单元和药品管理信息化单元。</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3.</w:t>
      </w:r>
      <w:r>
        <w:rPr>
          <w:rFonts w:ascii="仿宋" w:hAnsi="仿宋" w:eastAsia="仿宋" w:cs="Segoe UI"/>
          <w:b/>
          <w:color w:val="0F1115"/>
          <w:kern w:val="2"/>
          <w:sz w:val="24"/>
          <w:szCs w:val="24"/>
          <w:shd w:val="clear" w:color="auto" w:fill="FFFFFF"/>
          <w:lang w:val="en-US" w:eastAsia="zh-CN" w:bidi="ar-SA"/>
        </w:rPr>
        <w:t>储药单元</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适用药品类型：</w:t>
      </w:r>
      <w:r>
        <w:rPr>
          <w:rFonts w:hint="eastAsia" w:ascii="仿宋" w:hAnsi="仿宋" w:eastAsia="仿宋" w:cs="Segoe UI"/>
          <w:color w:val="0F1115"/>
          <w:kern w:val="2"/>
          <w:sz w:val="24"/>
          <w:szCs w:val="24"/>
          <w:shd w:val="clear" w:color="auto" w:fill="FFFFFF"/>
          <w:lang w:val="en-US" w:eastAsia="zh-CN" w:bidi="ar-SA"/>
        </w:rPr>
        <w:t>配置的发药机能同时自</w:t>
      </w:r>
      <w:r>
        <w:rPr>
          <w:rFonts w:hint="eastAsia" w:ascii="仿宋" w:hAnsi="仿宋" w:eastAsia="仿宋" w:cs="Segoe UI"/>
          <w:color w:val="0F1115"/>
          <w:kern w:val="2"/>
          <w:sz w:val="24"/>
          <w:szCs w:val="24"/>
          <w:highlight w:val="none"/>
          <w:shd w:val="clear" w:color="auto" w:fill="FFFFFF"/>
          <w:lang w:val="en-US" w:eastAsia="zh-CN" w:bidi="ar-SA"/>
        </w:rPr>
        <w:t>动分发盒装药品、单支针剂药品、单瓶瓶装药品，在日常使用中，设备即能同时存</w:t>
      </w:r>
      <w:r>
        <w:rPr>
          <w:rFonts w:hint="eastAsia" w:ascii="仿宋" w:hAnsi="仿宋" w:eastAsia="仿宋" w:cs="Segoe UI"/>
          <w:color w:val="0F1115"/>
          <w:kern w:val="2"/>
          <w:sz w:val="24"/>
          <w:szCs w:val="24"/>
          <w:shd w:val="clear" w:color="auto" w:fill="FFFFFF"/>
          <w:lang w:val="en-US" w:eastAsia="zh-CN" w:bidi="ar-SA"/>
        </w:rPr>
        <w:t>放以上类别药品≥80%门诊药品品规，减少人工的调剂工作量。</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药品种类：不少于</w:t>
      </w:r>
      <w:r>
        <w:rPr>
          <w:rFonts w:hint="eastAsia" w:ascii="仿宋" w:hAnsi="仿宋" w:eastAsia="仿宋" w:cs="Segoe UI"/>
          <w:color w:val="0F1115"/>
          <w:kern w:val="2"/>
          <w:sz w:val="24"/>
          <w:szCs w:val="24"/>
          <w:shd w:val="clear" w:color="auto" w:fill="FFFFFF"/>
          <w:lang w:val="en-US" w:eastAsia="zh-CN" w:bidi="ar-SA"/>
        </w:rPr>
        <w:t>1500种药品的</w:t>
      </w:r>
      <w:r>
        <w:rPr>
          <w:rFonts w:ascii="仿宋" w:hAnsi="仿宋" w:eastAsia="仿宋" w:cs="Segoe UI"/>
          <w:color w:val="0F1115"/>
          <w:kern w:val="2"/>
          <w:sz w:val="24"/>
          <w:szCs w:val="24"/>
          <w:shd w:val="clear" w:color="auto" w:fill="FFFFFF"/>
          <w:lang w:val="en-US" w:eastAsia="zh-CN" w:bidi="ar-SA"/>
        </w:rPr>
        <w:t>存储和自动分发。</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存储容量：实际药品存储量不得少于18000盒（供应商应在调研文件中提供实际应用场地设备铭牌、设备药品存储量视频或照片，注明拍摄地名称以备核查）。</w:t>
      </w:r>
    </w:p>
    <w:p>
      <w:pPr>
        <w:widowControl/>
        <w:spacing w:before="156" w:beforeLines="50" w:after="156" w:afterLines="50" w:line="360" w:lineRule="auto"/>
        <w:jc w:val="both"/>
        <w:rPr>
          <w:rFonts w:hint="eastAsia" w:ascii="仿宋" w:hAnsi="仿宋" w:eastAsia="仿宋" w:cs="Times New Roman"/>
          <w:color w:val="EE0000"/>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避光药品储存：满足避光药品储存要求，</w:t>
      </w:r>
      <w:r>
        <w:rPr>
          <w:rFonts w:hint="eastAsia" w:ascii="仿宋" w:hAnsi="仿宋" w:eastAsia="仿宋" w:cs="Segoe UI"/>
          <w:color w:val="0F1115"/>
          <w:kern w:val="2"/>
          <w:sz w:val="24"/>
          <w:szCs w:val="24"/>
          <w:shd w:val="clear" w:color="auto" w:fill="FFFFFF"/>
          <w:lang w:val="en-US" w:eastAsia="zh-CN" w:bidi="ar-SA"/>
        </w:rPr>
        <w:t>发药机储药单元透光面积不超过5平方米。</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4.</w:t>
      </w:r>
      <w:r>
        <w:rPr>
          <w:rFonts w:ascii="仿宋" w:hAnsi="仿宋" w:eastAsia="仿宋" w:cs="Segoe UI"/>
          <w:b/>
          <w:color w:val="0F1115"/>
          <w:kern w:val="2"/>
          <w:sz w:val="24"/>
          <w:szCs w:val="24"/>
          <w:shd w:val="clear" w:color="auto" w:fill="FFFFFF"/>
          <w:lang w:val="en-US" w:eastAsia="zh-CN" w:bidi="ar-SA"/>
        </w:rPr>
        <w:t>发药单元</w:t>
      </w:r>
    </w:p>
    <w:p>
      <w:pPr>
        <w:widowControl/>
        <w:spacing w:before="156" w:beforeLines="50" w:after="156" w:afterLines="50" w:line="360" w:lineRule="auto"/>
        <w:jc w:val="both"/>
        <w:rPr>
          <w:rFonts w:hint="eastAsia" w:ascii="仿宋" w:hAnsi="仿宋" w:eastAsia="仿宋" w:cs="Times New Roman"/>
          <w:kern w:val="2"/>
          <w:sz w:val="24"/>
          <w:szCs w:val="24"/>
          <w:highlight w:val="none"/>
          <w:lang w:val="en-US" w:eastAsia="zh-CN" w:bidi="ar-SA"/>
        </w:rPr>
      </w:pPr>
      <w:r>
        <w:rPr>
          <w:rFonts w:ascii="仿宋" w:hAnsi="仿宋" w:eastAsia="仿宋" w:cs="Segoe UI"/>
          <w:color w:val="0F1115"/>
          <w:kern w:val="2"/>
          <w:sz w:val="24"/>
          <w:szCs w:val="24"/>
          <w:shd w:val="clear" w:color="auto" w:fill="FFFFFF"/>
          <w:lang w:val="en-US" w:eastAsia="zh-CN" w:bidi="ar-SA"/>
        </w:rPr>
        <w:t>发药方式：</w:t>
      </w:r>
      <w:r>
        <w:rPr>
          <w:rFonts w:hint="eastAsia" w:ascii="仿宋" w:hAnsi="仿宋" w:eastAsia="仿宋" w:cs="Segoe UI"/>
          <w:color w:val="0F1115"/>
          <w:kern w:val="2"/>
          <w:sz w:val="24"/>
          <w:szCs w:val="24"/>
          <w:shd w:val="clear" w:color="auto" w:fill="FFFFFF"/>
          <w:lang w:val="en-US" w:eastAsia="zh-CN" w:bidi="ar-SA"/>
        </w:rPr>
        <w:t>对</w:t>
      </w:r>
      <w:r>
        <w:rPr>
          <w:rFonts w:hint="eastAsia" w:ascii="仿宋" w:hAnsi="仿宋" w:eastAsia="仿宋" w:cs="Segoe UI"/>
          <w:color w:val="0F1115"/>
          <w:kern w:val="2"/>
          <w:sz w:val="24"/>
          <w:szCs w:val="24"/>
          <w:highlight w:val="none"/>
          <w:shd w:val="clear" w:color="auto" w:fill="FFFFFF"/>
          <w:lang w:val="en-US" w:eastAsia="zh-CN" w:bidi="ar-SA"/>
        </w:rPr>
        <w:t>技术路线不做限制，但须满足以下各项运营指标要求</w:t>
      </w:r>
      <w:r>
        <w:rPr>
          <w:rFonts w:ascii="仿宋" w:hAnsi="仿宋" w:eastAsia="仿宋" w:cs="Segoe UI"/>
          <w:color w:val="0F1115"/>
          <w:kern w:val="2"/>
          <w:sz w:val="24"/>
          <w:szCs w:val="24"/>
          <w:highlight w:val="none"/>
          <w:shd w:val="clear" w:color="auto" w:fill="FFFFFF"/>
          <w:lang w:val="en-US" w:eastAsia="zh-CN" w:bidi="ar-SA"/>
        </w:rPr>
        <w:t>。</w:t>
      </w:r>
    </w:p>
    <w:p>
      <w:pPr>
        <w:widowControl/>
        <w:spacing w:before="156" w:beforeLines="50" w:after="156" w:afterLines="50" w:line="360" w:lineRule="auto"/>
        <w:jc w:val="both"/>
        <w:rPr>
          <w:rFonts w:hint="eastAsia" w:ascii="仿宋" w:hAnsi="仿宋" w:eastAsia="仿宋" w:cs="Times New Roman"/>
          <w:kern w:val="2"/>
          <w:sz w:val="24"/>
          <w:szCs w:val="24"/>
          <w:highlight w:val="none"/>
          <w:lang w:val="en-US" w:eastAsia="zh-CN" w:bidi="ar-SA"/>
        </w:rPr>
      </w:pPr>
      <w:r>
        <w:rPr>
          <w:rFonts w:ascii="仿宋" w:hAnsi="仿宋" w:eastAsia="仿宋" w:cs="Segoe UI"/>
          <w:color w:val="0F1115"/>
          <w:kern w:val="2"/>
          <w:sz w:val="24"/>
          <w:szCs w:val="24"/>
          <w:highlight w:val="none"/>
          <w:shd w:val="clear" w:color="auto" w:fill="FFFFFF"/>
          <w:lang w:val="en-US" w:eastAsia="zh-CN" w:bidi="ar-SA"/>
        </w:rPr>
        <w:t>发药效率：</w:t>
      </w:r>
      <w:r>
        <w:rPr>
          <w:rFonts w:hint="eastAsia" w:ascii="仿宋" w:hAnsi="仿宋" w:eastAsia="仿宋" w:cs="Segoe UI"/>
          <w:color w:val="0F1115"/>
          <w:kern w:val="2"/>
          <w:sz w:val="24"/>
          <w:szCs w:val="24"/>
          <w:highlight w:val="none"/>
          <w:shd w:val="clear" w:color="auto" w:fill="FFFFFF"/>
          <w:lang w:val="en-US" w:eastAsia="zh-CN" w:bidi="ar-SA"/>
        </w:rPr>
        <w:t>整体设备高峰期发放处理每小时不低于处方量250张。</w:t>
      </w:r>
      <w:r>
        <w:rPr>
          <w:rFonts w:ascii="仿宋" w:hAnsi="仿宋" w:eastAsia="仿宋" w:cs="Segoe UI"/>
          <w:color w:val="0F1115"/>
          <w:kern w:val="2"/>
          <w:sz w:val="24"/>
          <w:szCs w:val="24"/>
          <w:highlight w:val="none"/>
          <w:shd w:val="clear" w:color="auto" w:fill="FFFFFF"/>
          <w:lang w:val="en-US" w:eastAsia="zh-CN" w:bidi="ar-SA"/>
        </w:rPr>
        <w:t>（处方类型包含不少于3个品规和5个单位的药品）。供应商可根据需求配置发药机械手的数量或储药槽的发药机构的数量，提供配置清单和承诺文件，提供体现发药速度的视频予以佐证。</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highlight w:val="none"/>
          <w:shd w:val="clear" w:color="auto" w:fill="FFFFFF"/>
          <w:lang w:val="en-US" w:eastAsia="zh-CN" w:bidi="ar-SA"/>
        </w:rPr>
        <w:t>自动发药种类：支持自动分发盒装药品、</w:t>
      </w:r>
      <w:r>
        <w:rPr>
          <w:rFonts w:hint="eastAsia" w:ascii="仿宋" w:hAnsi="仿宋" w:eastAsia="仿宋" w:cs="Segoe UI"/>
          <w:color w:val="0F1115"/>
          <w:kern w:val="2"/>
          <w:sz w:val="24"/>
          <w:szCs w:val="24"/>
          <w:highlight w:val="none"/>
          <w:shd w:val="clear" w:color="auto" w:fill="FFFFFF"/>
          <w:lang w:val="en-US" w:eastAsia="zh-CN" w:bidi="ar-SA"/>
        </w:rPr>
        <w:t>单瓶</w:t>
      </w:r>
      <w:r>
        <w:rPr>
          <w:rFonts w:ascii="仿宋" w:hAnsi="仿宋" w:eastAsia="仿宋" w:cs="Segoe UI"/>
          <w:color w:val="0F1115"/>
          <w:kern w:val="2"/>
          <w:sz w:val="24"/>
          <w:szCs w:val="24"/>
          <w:highlight w:val="none"/>
          <w:shd w:val="clear" w:color="auto" w:fill="FFFFFF"/>
          <w:lang w:val="en-US" w:eastAsia="zh-CN" w:bidi="ar-SA"/>
        </w:rPr>
        <w:t>瓶装药品、</w:t>
      </w:r>
      <w:r>
        <w:rPr>
          <w:rFonts w:hint="eastAsia" w:ascii="仿宋" w:hAnsi="仿宋" w:eastAsia="仿宋" w:cs="Segoe UI"/>
          <w:color w:val="0F1115"/>
          <w:kern w:val="2"/>
          <w:sz w:val="24"/>
          <w:szCs w:val="24"/>
          <w:highlight w:val="none"/>
          <w:shd w:val="clear" w:color="auto" w:fill="FFFFFF"/>
          <w:lang w:val="en-US" w:eastAsia="zh-CN" w:bidi="ar-SA"/>
        </w:rPr>
        <w:t>单支</w:t>
      </w:r>
      <w:r>
        <w:rPr>
          <w:rFonts w:ascii="仿宋" w:hAnsi="仿宋" w:eastAsia="仿宋" w:cs="Segoe UI"/>
          <w:color w:val="0F1115"/>
          <w:kern w:val="2"/>
          <w:sz w:val="24"/>
          <w:szCs w:val="24"/>
          <w:highlight w:val="none"/>
          <w:shd w:val="clear" w:color="auto" w:fill="FFFFFF"/>
          <w:lang w:val="en-US" w:eastAsia="zh-CN" w:bidi="ar-SA"/>
        </w:rPr>
        <w:t>针剂药品（含安瓿瓶和西林瓶）等药品，无需人工拣选分发。供应商可根据需求配置相应的设备和配置，提供配置清单和承诺文件，提供满足该项</w:t>
      </w:r>
      <w:r>
        <w:rPr>
          <w:rFonts w:ascii="仿宋" w:hAnsi="仿宋" w:eastAsia="仿宋" w:cs="Segoe UI"/>
          <w:color w:val="0F1115"/>
          <w:kern w:val="2"/>
          <w:sz w:val="24"/>
          <w:szCs w:val="24"/>
          <w:shd w:val="clear" w:color="auto" w:fill="FFFFFF"/>
          <w:lang w:val="en-US" w:eastAsia="zh-CN" w:bidi="ar-SA"/>
        </w:rPr>
        <w:t>参数的实际使用的照片予以佐证。</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指定出库：支持指定设备内任意存放位置（包括任意一列药品的头端、中间、尾端等位置）的任一药品发起出库指令；设备可自动识别目标药品的具体存放位置，精准完成该药品的出库操作，且不改变其他药品的库存状态，便于药品质量抽查。</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拆零与多包装处理：设备能自动处理协定的拆零包装，能存储、发放多包装组合药品，组合的包装数量由采购单位药师根据处方习惯用量可自由设置，以实现单品多盒一次快速出药（供应商应在调研文件中分别提供实际应用场地拆零、多包装药品发放图片及说明，并注明拍摄场地名称以备核查）。</w:t>
      </w:r>
    </w:p>
    <w:p>
      <w:pPr>
        <w:widowControl/>
        <w:spacing w:before="156" w:beforeLines="50" w:after="156" w:afterLines="50" w:line="360" w:lineRule="auto"/>
        <w:jc w:val="both"/>
        <w:rPr>
          <w:rFonts w:hint="eastAsia" w:ascii="仿宋" w:hAnsi="仿宋" w:eastAsia="仿宋" w:cs="Times New Roman"/>
          <w:color w:val="EE0000"/>
          <w:kern w:val="2"/>
          <w:sz w:val="24"/>
          <w:szCs w:val="24"/>
          <w:lang w:val="en-US" w:eastAsia="zh-CN" w:bidi="ar-SA"/>
        </w:rPr>
      </w:pPr>
      <w:r>
        <w:rPr>
          <w:rFonts w:hint="eastAsia" w:ascii="仿宋" w:hAnsi="仿宋" w:eastAsia="仿宋" w:cs="Segoe UI"/>
          <w:color w:val="0F1115"/>
          <w:kern w:val="2"/>
          <w:sz w:val="24"/>
          <w:szCs w:val="24"/>
          <w:shd w:val="clear" w:color="auto" w:fill="FFFFFF"/>
          <w:lang w:val="en-US" w:eastAsia="zh-CN" w:bidi="ar-SA"/>
        </w:rPr>
        <w:t>如果设备是机械手技术路线，则需满足：采用先进的机械手技术，要求采用更稳定的平台型机械手，且运用无线通信控制机械手技术，摒弃传统拖链结构，从根源上杜绝因线缆长期磨损引发的停机风险，大幅提升设备运行稳定性与使用寿命。（供应商应提供实际应用场地图片佐证，提供先关承诺文件）。</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color w:val="0F1115"/>
          <w:kern w:val="2"/>
          <w:sz w:val="24"/>
          <w:szCs w:val="24"/>
          <w:shd w:val="clear" w:color="auto" w:fill="FFFFFF"/>
          <w:lang w:val="en-US" w:eastAsia="zh-CN" w:bidi="ar-SA"/>
        </w:rPr>
        <w:t>设备对所发出的药品应具备充分保护装置（或结构），避免发药过程对药品外包装所造成的损坏风险</w:t>
      </w:r>
      <w:r>
        <w:rPr>
          <w:rFonts w:ascii="仿宋" w:hAnsi="仿宋" w:eastAsia="仿宋" w:cs="Segoe UI"/>
          <w:color w:val="0F1115"/>
          <w:kern w:val="2"/>
          <w:sz w:val="24"/>
          <w:szCs w:val="24"/>
          <w:shd w:val="clear" w:color="auto" w:fill="FFFFFF"/>
          <w:lang w:val="en-US" w:eastAsia="zh-CN" w:bidi="ar-SA"/>
        </w:rPr>
        <w:t>（供应商应在调研文件中提供</w:t>
      </w:r>
      <w:r>
        <w:rPr>
          <w:rFonts w:hint="eastAsia" w:ascii="仿宋" w:hAnsi="仿宋" w:eastAsia="仿宋" w:cs="Segoe UI"/>
          <w:color w:val="0F1115"/>
          <w:kern w:val="2"/>
          <w:sz w:val="24"/>
          <w:szCs w:val="24"/>
          <w:shd w:val="clear" w:color="auto" w:fill="FFFFFF"/>
          <w:lang w:val="en-US" w:eastAsia="zh-CN" w:bidi="ar-SA"/>
        </w:rPr>
        <w:t>保护装置</w:t>
      </w:r>
      <w:r>
        <w:rPr>
          <w:rFonts w:ascii="仿宋" w:hAnsi="仿宋" w:eastAsia="仿宋" w:cs="Segoe UI"/>
          <w:color w:val="0F1115"/>
          <w:kern w:val="2"/>
          <w:sz w:val="24"/>
          <w:szCs w:val="24"/>
          <w:shd w:val="clear" w:color="auto" w:fill="FFFFFF"/>
          <w:lang w:val="en-US" w:eastAsia="zh-CN" w:bidi="ar-SA"/>
        </w:rPr>
        <w:t>视频或图片，并注明拍摄场地名称以备核查）。</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应急发药：应急情况时，如停电或HIS系统出现故障，药师可按处方信息从设备点选相应药品及数量，设备仍能按指定窗口自动发药或按设备指示手工取药，不影响药房工作。</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UPS电源：设备应自备UPS不间断电源，如果出现临时断电等原因，设备需保障2小时内对药品数据的自动管理，并能为人工取药进行精确定位。</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5.</w:t>
      </w:r>
      <w:r>
        <w:rPr>
          <w:rFonts w:ascii="仿宋" w:hAnsi="仿宋" w:eastAsia="仿宋" w:cs="Segoe UI"/>
          <w:b/>
          <w:color w:val="0F1115"/>
          <w:kern w:val="2"/>
          <w:sz w:val="24"/>
          <w:szCs w:val="24"/>
          <w:shd w:val="clear" w:color="auto" w:fill="FFFFFF"/>
          <w:lang w:val="en-US" w:eastAsia="zh-CN" w:bidi="ar-SA"/>
        </w:rPr>
        <w:t>人工半自动补药单元</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基本功能：药师通过扫描装置核对药品品规，</w:t>
      </w:r>
      <w:r>
        <w:rPr>
          <w:rFonts w:hint="eastAsia" w:ascii="仿宋" w:hAnsi="仿宋" w:eastAsia="仿宋" w:cs="Segoe UI"/>
          <w:color w:val="0F1115"/>
          <w:kern w:val="2"/>
          <w:sz w:val="24"/>
          <w:szCs w:val="24"/>
          <w:shd w:val="clear" w:color="auto" w:fill="FFFFFF"/>
          <w:lang w:val="en-US" w:eastAsia="zh-CN" w:bidi="ar-SA"/>
        </w:rPr>
        <w:t>设备具备人工放置，自动进药功能</w:t>
      </w:r>
      <w:r>
        <w:rPr>
          <w:rFonts w:ascii="仿宋" w:hAnsi="仿宋" w:eastAsia="仿宋" w:cs="Segoe UI"/>
          <w:color w:val="0F1115"/>
          <w:kern w:val="2"/>
          <w:sz w:val="24"/>
          <w:szCs w:val="24"/>
          <w:shd w:val="clear" w:color="auto" w:fill="FFFFFF"/>
          <w:lang w:val="en-US" w:eastAsia="zh-CN" w:bidi="ar-SA"/>
        </w:rPr>
        <w:t>。</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补药速度：不低于1500盒/小时。</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防错补药：系统具有防补错药功能，如人工在扫描或输入想要补的药品条码后，错误的拿取另外品种药品入机时，可自动拒绝错误药品入机，并具有不少于2种错误反馈，包括但不限于错误药品退出、声光提示等。</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半自动补药系统配置：主机单元自带不少于1套半自动补药系统，补药系统可同时缓存50盒以上药品，可同时补充单盒及多包装组合药品（供应商应在调研文件中提供实际应用场地功能佐证视频或图片，备注拍摄场地名称以备核查）。</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6.</w:t>
      </w:r>
      <w:r>
        <w:rPr>
          <w:rFonts w:ascii="仿宋" w:hAnsi="仿宋" w:eastAsia="仿宋" w:cs="Segoe UI"/>
          <w:b/>
          <w:color w:val="0F1115"/>
          <w:kern w:val="2"/>
          <w:sz w:val="24"/>
          <w:szCs w:val="24"/>
          <w:shd w:val="clear" w:color="auto" w:fill="FFFFFF"/>
          <w:lang w:val="en-US" w:eastAsia="zh-CN" w:bidi="ar-SA"/>
        </w:rPr>
        <w:t>全自动无人值守补药单元</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基本功能：将待补药品批量送入该设备单元，设备通过视觉核对，核对药品品规和数量，通过</w:t>
      </w:r>
      <w:r>
        <w:rPr>
          <w:rFonts w:hint="eastAsia" w:ascii="仿宋" w:hAnsi="仿宋" w:eastAsia="仿宋" w:cs="Segoe UI"/>
          <w:color w:val="0F1115"/>
          <w:kern w:val="2"/>
          <w:sz w:val="24"/>
          <w:szCs w:val="24"/>
          <w:shd w:val="clear" w:color="auto" w:fill="FFFFFF"/>
          <w:lang w:val="en-US" w:eastAsia="zh-CN" w:bidi="ar-SA"/>
        </w:rPr>
        <w:t>设备的自动补药装置（请做形式说明）</w:t>
      </w:r>
      <w:r>
        <w:rPr>
          <w:rFonts w:ascii="仿宋" w:hAnsi="仿宋" w:eastAsia="仿宋" w:cs="Segoe UI"/>
          <w:color w:val="0F1115"/>
          <w:kern w:val="2"/>
          <w:sz w:val="24"/>
          <w:szCs w:val="24"/>
          <w:shd w:val="clear" w:color="auto" w:fill="FFFFFF"/>
          <w:lang w:val="en-US" w:eastAsia="zh-CN" w:bidi="ar-SA"/>
        </w:rPr>
        <w:t>，向发药机内连续补充药品。</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待补药缓存数量：不少于1000盒。</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无人补药速度：</w:t>
      </w:r>
      <w:r>
        <w:rPr>
          <w:rFonts w:hint="eastAsia" w:ascii="仿宋" w:hAnsi="仿宋" w:eastAsia="仿宋" w:cs="Segoe UI"/>
          <w:color w:val="0F1115"/>
          <w:kern w:val="2"/>
          <w:sz w:val="24"/>
          <w:szCs w:val="24"/>
          <w:shd w:val="clear" w:color="auto" w:fill="FFFFFF"/>
          <w:lang w:val="en-US" w:eastAsia="zh-CN" w:bidi="ar-SA"/>
        </w:rPr>
        <w:t>全自动无人值</w:t>
      </w:r>
      <w:r>
        <w:rPr>
          <w:rFonts w:hint="eastAsia" w:ascii="仿宋" w:hAnsi="仿宋" w:eastAsia="仿宋" w:cs="Segoe UI"/>
          <w:color w:val="0F1115"/>
          <w:kern w:val="2"/>
          <w:sz w:val="24"/>
          <w:szCs w:val="24"/>
          <w:highlight w:val="none"/>
          <w:shd w:val="clear" w:color="auto" w:fill="FFFFFF"/>
          <w:lang w:val="en-US" w:eastAsia="zh-CN" w:bidi="ar-SA"/>
        </w:rPr>
        <w:t>守补药</w:t>
      </w:r>
      <w:r>
        <w:rPr>
          <w:rFonts w:ascii="仿宋" w:hAnsi="仿宋" w:eastAsia="仿宋" w:cs="Segoe UI"/>
          <w:color w:val="0F1115"/>
          <w:kern w:val="2"/>
          <w:sz w:val="24"/>
          <w:szCs w:val="24"/>
          <w:highlight w:val="none"/>
          <w:shd w:val="clear" w:color="auto" w:fill="FFFFFF"/>
          <w:lang w:val="en-US" w:eastAsia="zh-CN" w:bidi="ar-SA"/>
        </w:rPr>
        <w:t>速度</w:t>
      </w:r>
      <w:r>
        <w:rPr>
          <w:rFonts w:hint="eastAsia" w:ascii="仿宋" w:hAnsi="仿宋" w:eastAsia="仿宋" w:cs="Segoe UI"/>
          <w:color w:val="0F1115"/>
          <w:kern w:val="2"/>
          <w:sz w:val="24"/>
          <w:szCs w:val="24"/>
          <w:highlight w:val="none"/>
          <w:shd w:val="clear" w:color="auto" w:fill="FFFFFF"/>
          <w:lang w:val="en-US" w:eastAsia="zh-CN" w:bidi="ar-SA"/>
        </w:rPr>
        <w:t>不低于</w:t>
      </w:r>
      <w:r>
        <w:rPr>
          <w:rFonts w:hint="eastAsia" w:ascii="仿宋" w:hAnsi="仿宋" w:eastAsia="仿宋" w:cs="Segoe UI"/>
          <w:color w:val="EE0000"/>
          <w:kern w:val="2"/>
          <w:sz w:val="24"/>
          <w:szCs w:val="24"/>
          <w:highlight w:val="none"/>
          <w:shd w:val="clear" w:color="auto" w:fill="FFFFFF"/>
          <w:lang w:val="en-US" w:eastAsia="zh-CN" w:bidi="ar-SA"/>
        </w:rPr>
        <w:t>350</w:t>
      </w:r>
      <w:r>
        <w:rPr>
          <w:rFonts w:hint="eastAsia" w:ascii="仿宋" w:hAnsi="仿宋" w:eastAsia="仿宋" w:cs="Segoe UI"/>
          <w:color w:val="0F1115"/>
          <w:kern w:val="2"/>
          <w:sz w:val="24"/>
          <w:szCs w:val="24"/>
          <w:highlight w:val="none"/>
          <w:shd w:val="clear" w:color="auto" w:fill="FFFFFF"/>
          <w:lang w:val="en-US" w:eastAsia="zh-CN" w:bidi="ar-SA"/>
        </w:rPr>
        <w:t>盒/小时</w:t>
      </w:r>
      <w:r>
        <w:rPr>
          <w:rFonts w:ascii="仿宋" w:hAnsi="仿宋" w:eastAsia="仿宋" w:cs="Segoe UI"/>
          <w:color w:val="0F1115"/>
          <w:kern w:val="2"/>
          <w:sz w:val="24"/>
          <w:szCs w:val="24"/>
          <w:highlight w:val="none"/>
          <w:shd w:val="clear" w:color="auto" w:fill="FFFFFF"/>
          <w:lang w:val="en-US" w:eastAsia="zh-CN" w:bidi="ar-SA"/>
        </w:rPr>
        <w:t>。供应商可根据需求配置相应的设备和配置数量，提供配置</w:t>
      </w:r>
      <w:r>
        <w:rPr>
          <w:rFonts w:ascii="仿宋" w:hAnsi="仿宋" w:eastAsia="仿宋" w:cs="Segoe UI"/>
          <w:color w:val="0F1115"/>
          <w:kern w:val="2"/>
          <w:sz w:val="24"/>
          <w:szCs w:val="24"/>
          <w:shd w:val="clear" w:color="auto" w:fill="FFFFFF"/>
          <w:lang w:val="en-US" w:eastAsia="zh-CN" w:bidi="ar-SA"/>
        </w:rPr>
        <w:t>清单和承诺文件，提供满足该项参数的实际使用的视频</w:t>
      </w:r>
      <w:r>
        <w:rPr>
          <w:rFonts w:hint="eastAsia" w:ascii="仿宋" w:hAnsi="仿宋" w:eastAsia="仿宋" w:cs="Segoe UI"/>
          <w:color w:val="0F1115"/>
          <w:kern w:val="2"/>
          <w:sz w:val="24"/>
          <w:szCs w:val="24"/>
          <w:shd w:val="clear" w:color="auto" w:fill="FFFFFF"/>
          <w:lang w:val="en-US" w:eastAsia="zh-CN" w:bidi="ar-SA"/>
        </w:rPr>
        <w:t>或照片</w:t>
      </w:r>
      <w:r>
        <w:rPr>
          <w:rFonts w:ascii="仿宋" w:hAnsi="仿宋" w:eastAsia="仿宋" w:cs="Segoe UI"/>
          <w:color w:val="0F1115"/>
          <w:kern w:val="2"/>
          <w:sz w:val="24"/>
          <w:szCs w:val="24"/>
          <w:shd w:val="clear" w:color="auto" w:fill="FFFFFF"/>
          <w:lang w:val="en-US" w:eastAsia="zh-CN" w:bidi="ar-SA"/>
        </w:rPr>
        <w:t>予以佐证。</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color w:val="auto"/>
          <w:kern w:val="2"/>
          <w:sz w:val="24"/>
          <w:szCs w:val="24"/>
          <w:highlight w:val="none"/>
          <w:shd w:val="clear" w:color="auto" w:fill="FFFFFF"/>
          <w:lang w:val="en-US" w:eastAsia="zh-CN" w:bidi="ar-SA"/>
        </w:rPr>
        <w:t>如果设备是机械手技术路线</w:t>
      </w:r>
      <w:r>
        <w:rPr>
          <w:rFonts w:ascii="仿宋" w:hAnsi="仿宋" w:eastAsia="仿宋" w:cs="Segoe UI"/>
          <w:color w:val="auto"/>
          <w:kern w:val="2"/>
          <w:sz w:val="24"/>
          <w:szCs w:val="24"/>
          <w:highlight w:val="none"/>
          <w:shd w:val="clear" w:color="auto" w:fill="FFFFFF"/>
          <w:lang w:val="en-US" w:eastAsia="zh-CN" w:bidi="ar-SA"/>
        </w:rPr>
        <w:t>多包装补药：无人值守全自动补药系统在无人工干预的情况下，可自动对打包后的多包装药品进行补药。补药过程中，可自动识别追溯码，做到多包装药品追溯码自动识别</w:t>
      </w:r>
      <w:r>
        <w:rPr>
          <w:rFonts w:hint="eastAsia" w:ascii="仿宋" w:hAnsi="仿宋" w:eastAsia="仿宋" w:cs="Segoe UI"/>
          <w:color w:val="auto"/>
          <w:kern w:val="2"/>
          <w:sz w:val="24"/>
          <w:szCs w:val="24"/>
          <w:highlight w:val="none"/>
          <w:shd w:val="clear" w:color="auto" w:fill="FFFFFF"/>
          <w:lang w:val="en-US" w:eastAsia="zh-CN" w:bidi="ar-SA"/>
        </w:rPr>
        <w:t>。斜槽式发药机可在发药过程中支持溯源码采集</w:t>
      </w:r>
      <w:r>
        <w:rPr>
          <w:rFonts w:ascii="仿宋" w:hAnsi="仿宋" w:eastAsia="仿宋" w:cs="Segoe UI"/>
          <w:color w:val="auto"/>
          <w:kern w:val="2"/>
          <w:sz w:val="24"/>
          <w:szCs w:val="24"/>
          <w:highlight w:val="none"/>
          <w:shd w:val="clear" w:color="auto" w:fill="FFFFFF"/>
          <w:lang w:val="en-US" w:eastAsia="zh-CN" w:bidi="ar-SA"/>
        </w:rPr>
        <w:t>（供应商应在调研文件中</w:t>
      </w:r>
      <w:r>
        <w:rPr>
          <w:rFonts w:ascii="仿宋" w:hAnsi="仿宋" w:eastAsia="仿宋" w:cs="Segoe UI"/>
          <w:color w:val="0F1115"/>
          <w:kern w:val="2"/>
          <w:sz w:val="24"/>
          <w:szCs w:val="24"/>
          <w:highlight w:val="none"/>
          <w:shd w:val="clear" w:color="auto" w:fill="FFFFFF"/>
          <w:lang w:val="en-US" w:eastAsia="zh-CN" w:bidi="ar-SA"/>
        </w:rPr>
        <w:t>提供无人值守全自动补药系统多包装药品自动补药实拍图、多包装药品追溯码识别过程实拍图及说明</w:t>
      </w:r>
      <w:r>
        <w:rPr>
          <w:rFonts w:hint="eastAsia" w:ascii="仿宋" w:hAnsi="仿宋" w:eastAsia="仿宋" w:cs="Segoe UI"/>
          <w:color w:val="0F1115"/>
          <w:kern w:val="2"/>
          <w:sz w:val="24"/>
          <w:szCs w:val="24"/>
          <w:highlight w:val="none"/>
          <w:shd w:val="clear" w:color="auto" w:fill="FFFFFF"/>
          <w:lang w:val="en-US" w:eastAsia="zh-CN" w:bidi="ar-SA"/>
        </w:rPr>
        <w:t>；斜槽式发药机提供发药过程中溯源码采集功能的实拍图及说明，</w:t>
      </w:r>
      <w:r>
        <w:rPr>
          <w:rFonts w:ascii="仿宋" w:hAnsi="仿宋" w:eastAsia="仿宋" w:cs="Segoe UI"/>
          <w:color w:val="0F1115"/>
          <w:kern w:val="2"/>
          <w:sz w:val="24"/>
          <w:szCs w:val="24"/>
          <w:highlight w:val="none"/>
          <w:shd w:val="clear" w:color="auto" w:fill="FFFFFF"/>
          <w:lang w:val="en-US" w:eastAsia="zh-CN" w:bidi="ar-SA"/>
        </w:rPr>
        <w:t>并注明拍</w:t>
      </w:r>
      <w:r>
        <w:rPr>
          <w:rFonts w:ascii="仿宋" w:hAnsi="仿宋" w:eastAsia="仿宋" w:cs="Segoe UI"/>
          <w:color w:val="0F1115"/>
          <w:kern w:val="2"/>
          <w:sz w:val="24"/>
          <w:szCs w:val="24"/>
          <w:shd w:val="clear" w:color="auto" w:fill="FFFFFF"/>
          <w:lang w:val="en-US" w:eastAsia="zh-CN" w:bidi="ar-SA"/>
        </w:rPr>
        <w:t>摄场地名称以备核查）。</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7.</w:t>
      </w:r>
      <w:r>
        <w:rPr>
          <w:rFonts w:ascii="仿宋" w:hAnsi="仿宋" w:eastAsia="仿宋" w:cs="Segoe UI"/>
          <w:b/>
          <w:color w:val="0F1115"/>
          <w:kern w:val="2"/>
          <w:sz w:val="24"/>
          <w:szCs w:val="24"/>
          <w:shd w:val="clear" w:color="auto" w:fill="FFFFFF"/>
          <w:lang w:val="en-US" w:eastAsia="zh-CN" w:bidi="ar-SA"/>
        </w:rPr>
        <w:t>溯源码自动采集单元</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基本功能：发药机配置溯源码自动采集功能，不限于补药过程中或者发药过程中，自动采集，自动上传给医保部门或HIS系统。药品发放时每盒药品信息自动关联病人处方，无需额外扫描收集追溯码信息。可按要求将药品追溯码等相关数据自动上传到HIS和集成平台，并提供报表可随时查询设备内药品存储和流转信息（供应商应在调研文件中提供追溯码报表查询图片及说明，并注明拍摄场地名称）。</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采集效率：自动采集过程不影响发药速度或补药速度要求。</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追溯码查询与绑定：系统可根据追溯码精确查询到多包装药品的列表并可在系统内进行多包装药品追溯码绑定及解绑工作（供应商应在调研文件中提供同一个多包装药品在系统中追溯码绑定及解绑过程实拍图片及流程说明，并注明拍摄场地名称）。</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8.</w:t>
      </w:r>
      <w:r>
        <w:rPr>
          <w:rFonts w:ascii="仿宋" w:hAnsi="仿宋" w:eastAsia="仿宋" w:cs="Segoe UI"/>
          <w:b/>
          <w:color w:val="0F1115"/>
          <w:kern w:val="2"/>
          <w:sz w:val="24"/>
          <w:szCs w:val="24"/>
          <w:shd w:val="clear" w:color="auto" w:fill="FFFFFF"/>
          <w:lang w:val="en-US" w:eastAsia="zh-CN" w:bidi="ar-SA"/>
        </w:rPr>
        <w:t>药品管理信息化单元</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ascii="仿宋" w:hAnsi="仿宋" w:eastAsia="仿宋" w:cs="Segoe UI"/>
          <w:color w:val="0F1115"/>
          <w:kern w:val="2"/>
          <w:sz w:val="24"/>
          <w:szCs w:val="24"/>
          <w:shd w:val="clear" w:color="auto" w:fill="FFFFFF"/>
          <w:lang w:val="en-US" w:eastAsia="zh-CN" w:bidi="ar-SA"/>
        </w:rPr>
        <w:t>能够实现药品的库存预警、批号效期的信息化管理，生成补药清单，近效期的预警和提示。</w:t>
      </w:r>
    </w:p>
    <w:p>
      <w:pPr>
        <w:widowControl/>
        <w:spacing w:before="156" w:beforeLines="50" w:after="156" w:afterLines="50" w:line="360" w:lineRule="auto"/>
        <w:jc w:val="both"/>
        <w:rPr>
          <w:rFonts w:hint="eastAsia" w:ascii="仿宋" w:hAnsi="仿宋" w:eastAsia="仿宋" w:cs="Times New Roman"/>
          <w:color w:val="auto"/>
          <w:kern w:val="2"/>
          <w:sz w:val="24"/>
          <w:szCs w:val="24"/>
          <w:highlight w:val="none"/>
          <w:lang w:val="en-US" w:eastAsia="zh-CN" w:bidi="ar-SA"/>
        </w:rPr>
      </w:pPr>
      <w:r>
        <w:rPr>
          <w:rFonts w:ascii="仿宋" w:hAnsi="仿宋" w:eastAsia="仿宋" w:cs="Segoe UI"/>
          <w:color w:val="0F1115"/>
          <w:kern w:val="2"/>
          <w:sz w:val="24"/>
          <w:szCs w:val="24"/>
          <w:shd w:val="clear" w:color="auto" w:fill="FFFFFF"/>
          <w:lang w:val="en-US" w:eastAsia="zh-CN" w:bidi="ar-SA"/>
        </w:rPr>
        <w:t>一键上下限</w:t>
      </w:r>
      <w:r>
        <w:rPr>
          <w:rFonts w:ascii="仿宋" w:hAnsi="仿宋" w:eastAsia="仿宋" w:cs="Segoe UI"/>
          <w:color w:val="0F1115"/>
          <w:kern w:val="2"/>
          <w:sz w:val="24"/>
          <w:szCs w:val="24"/>
          <w:highlight w:val="none"/>
          <w:shd w:val="clear" w:color="auto" w:fill="FFFFFF"/>
          <w:lang w:val="en-US" w:eastAsia="zh-CN" w:bidi="ar-SA"/>
        </w:rPr>
        <w:t>功能：设备可自主学习并推荐常用药品的库存上下限，可以一键自动调整；也可以单独调整任一药品的库存上下限（供应商应在调研文件中展示实际应用场地设</w:t>
      </w:r>
      <w:r>
        <w:rPr>
          <w:rFonts w:ascii="仿宋" w:hAnsi="仿宋" w:eastAsia="仿宋" w:cs="Segoe UI"/>
          <w:color w:val="auto"/>
          <w:kern w:val="2"/>
          <w:sz w:val="24"/>
          <w:szCs w:val="24"/>
          <w:highlight w:val="none"/>
          <w:shd w:val="clear" w:color="auto" w:fill="FFFFFF"/>
          <w:lang w:val="en-US" w:eastAsia="zh-CN" w:bidi="ar-SA"/>
        </w:rPr>
        <w:t>置上下限功能界面及操作视频或图片，备注拍摄场地名称以备核查）。</w:t>
      </w:r>
    </w:p>
    <w:p>
      <w:pPr>
        <w:widowControl/>
        <w:spacing w:before="156" w:beforeLines="50" w:after="156" w:afterLines="50" w:line="360" w:lineRule="auto"/>
        <w:jc w:val="both"/>
        <w:rPr>
          <w:rFonts w:hint="eastAsia" w:ascii="仿宋" w:hAnsi="仿宋" w:eastAsia="仿宋" w:cs="Times New Roman"/>
          <w:kern w:val="2"/>
          <w:sz w:val="24"/>
          <w:szCs w:val="24"/>
          <w:highlight w:val="none"/>
          <w:lang w:val="en-US" w:eastAsia="zh-CN" w:bidi="ar-SA"/>
        </w:rPr>
      </w:pPr>
      <w:r>
        <w:rPr>
          <w:rFonts w:hint="eastAsia" w:ascii="仿宋" w:hAnsi="仿宋" w:eastAsia="仿宋" w:cs="Segoe UI"/>
          <w:color w:val="auto"/>
          <w:kern w:val="2"/>
          <w:sz w:val="24"/>
          <w:szCs w:val="24"/>
          <w:highlight w:val="none"/>
          <w:shd w:val="clear" w:color="auto" w:fill="FFFFFF"/>
          <w:lang w:val="en-US" w:eastAsia="zh-CN" w:bidi="ar-SA"/>
        </w:rPr>
        <w:t>设备自动实现药品存储空间最优化。机械手技术路线，在日常运行中，无需通过人工设置，设备能自动根据药品包装规格、空间储位情况，实时自动分配调整药品合理的存位（供应商应在调研文件中提供实际应</w:t>
      </w:r>
      <w:r>
        <w:rPr>
          <w:rFonts w:hint="eastAsia" w:ascii="仿宋" w:hAnsi="仿宋" w:eastAsia="仿宋" w:cs="Segoe UI"/>
          <w:color w:val="0F1115"/>
          <w:kern w:val="2"/>
          <w:sz w:val="24"/>
          <w:szCs w:val="24"/>
          <w:highlight w:val="none"/>
          <w:shd w:val="clear" w:color="auto" w:fill="FFFFFF"/>
          <w:lang w:val="en-US" w:eastAsia="zh-CN" w:bidi="ar-SA"/>
        </w:rPr>
        <w:t>用场地设备铭牌、设备自动优化存储空间流程的工作视频或照片，注明拍摄地名称以备核查）</w:t>
      </w:r>
      <w:r>
        <w:rPr>
          <w:rFonts w:ascii="仿宋" w:hAnsi="仿宋" w:eastAsia="仿宋" w:cs="Segoe UI"/>
          <w:color w:val="0F1115"/>
          <w:kern w:val="2"/>
          <w:sz w:val="24"/>
          <w:szCs w:val="24"/>
          <w:highlight w:val="none"/>
          <w:shd w:val="clear" w:color="auto" w:fill="FFFFFF"/>
          <w:lang w:val="en-US" w:eastAsia="zh-CN" w:bidi="ar-SA"/>
        </w:rPr>
        <w:t>。</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9.</w:t>
      </w:r>
      <w:r>
        <w:rPr>
          <w:rFonts w:ascii="仿宋" w:hAnsi="仿宋" w:eastAsia="仿宋" w:cs="Segoe UI"/>
          <w:b/>
          <w:color w:val="0F1115"/>
          <w:kern w:val="2"/>
          <w:sz w:val="24"/>
          <w:szCs w:val="24"/>
          <w:shd w:val="clear" w:color="auto" w:fill="FFFFFF"/>
          <w:lang w:val="en-US" w:eastAsia="zh-CN" w:bidi="ar-SA"/>
        </w:rPr>
        <w:t>药品调配占比要求</w:t>
      </w:r>
      <w:r>
        <w:rPr>
          <w:rFonts w:ascii="仿宋" w:hAnsi="仿宋" w:eastAsia="仿宋" w:cs="Segoe UI"/>
          <w:color w:val="0F1115"/>
          <w:kern w:val="2"/>
          <w:sz w:val="24"/>
          <w:szCs w:val="24"/>
          <w:shd w:val="clear" w:color="auto" w:fill="FFFFFF"/>
          <w:lang w:val="en-US" w:eastAsia="zh-CN" w:bidi="ar-SA"/>
        </w:rPr>
        <w:br w:type="textWrapping"/>
      </w:r>
      <w:r>
        <w:rPr>
          <w:rFonts w:hint="eastAsia" w:ascii="仿宋" w:hAnsi="仿宋" w:eastAsia="仿宋" w:cs="Segoe UI"/>
          <w:color w:val="0F1115"/>
          <w:kern w:val="2"/>
          <w:sz w:val="24"/>
          <w:szCs w:val="24"/>
          <w:shd w:val="clear" w:color="auto" w:fill="FFFFFF"/>
          <w:lang w:val="en-US" w:eastAsia="zh-CN" w:bidi="ar-SA"/>
        </w:rPr>
        <w:t>发药主机单元能储存发放盒装药品。在日常使用中，由发药机完整调配处方量需占总处方量60%以上，由发药机发放的药品需占药房总发药量65%以上，以减少人工的调剂工作量</w:t>
      </w:r>
      <w:r>
        <w:rPr>
          <w:rFonts w:ascii="仿宋" w:hAnsi="仿宋" w:eastAsia="仿宋" w:cs="Segoe UI"/>
          <w:color w:val="0F1115"/>
          <w:kern w:val="2"/>
          <w:sz w:val="24"/>
          <w:szCs w:val="24"/>
          <w:shd w:val="clear" w:color="auto" w:fill="FFFFFF"/>
          <w:lang w:val="en-US" w:eastAsia="zh-CN" w:bidi="ar-SA"/>
        </w:rPr>
        <w:t>（供应商需提供实际场地发药机使用数据截图或视频，并注明拍摄场地名称以备核查）。</w:t>
      </w: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lang w:val="en-US" w:eastAsia="zh-CN" w:bidi="ar-SA"/>
        </w:rPr>
      </w:pPr>
      <w:r>
        <w:rPr>
          <w:rFonts w:ascii="仿宋" w:hAnsi="仿宋" w:eastAsia="仿宋" w:cs="Segoe UI"/>
          <w:b/>
          <w:color w:val="0F1115"/>
          <w:kern w:val="2"/>
          <w:sz w:val="24"/>
          <w:szCs w:val="24"/>
          <w:shd w:val="clear" w:color="auto" w:fill="FFFFFF"/>
          <w:lang w:val="en-US" w:eastAsia="zh-CN" w:bidi="ar-SA"/>
        </w:rPr>
        <w:t>（四）药品传输系统</w:t>
      </w:r>
      <w:r>
        <w:rPr>
          <w:rFonts w:ascii="仿宋" w:hAnsi="仿宋" w:eastAsia="仿宋" w:cs="Segoe UI"/>
          <w:color w:val="0F1115"/>
          <w:kern w:val="2"/>
          <w:sz w:val="24"/>
          <w:szCs w:val="24"/>
          <w:shd w:val="clear" w:color="auto" w:fill="FFFFFF"/>
          <w:lang w:val="en-US" w:eastAsia="zh-CN" w:bidi="ar-SA"/>
        </w:rPr>
        <w:br w:type="textWrapping"/>
      </w:r>
      <w:r>
        <w:rPr>
          <w:rFonts w:ascii="仿宋" w:hAnsi="仿宋" w:eastAsia="仿宋" w:cs="Segoe UI"/>
          <w:color w:val="0F1115"/>
          <w:kern w:val="2"/>
          <w:sz w:val="24"/>
          <w:szCs w:val="24"/>
          <w:shd w:val="clear" w:color="auto" w:fill="FFFFFF"/>
          <w:lang w:val="en-US" w:eastAsia="zh-CN" w:bidi="ar-SA"/>
        </w:rPr>
        <w:t>能够自动接收发药机发出的药品，并传输至发药窗口，传输方式不限于空中传输和地面传输方式，传输速度不低于1米/秒。</w:t>
      </w: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lang w:val="en-US" w:eastAsia="zh-CN" w:bidi="ar-SA"/>
        </w:rPr>
      </w:pPr>
      <w:r>
        <w:rPr>
          <w:rFonts w:ascii="仿宋" w:hAnsi="仿宋" w:eastAsia="仿宋" w:cs="Segoe UI"/>
          <w:b/>
          <w:color w:val="0F1115"/>
          <w:kern w:val="2"/>
          <w:sz w:val="24"/>
          <w:szCs w:val="24"/>
          <w:shd w:val="clear" w:color="auto" w:fill="FFFFFF"/>
          <w:lang w:val="en-US" w:eastAsia="zh-CN" w:bidi="ar-SA"/>
        </w:rPr>
        <w:t>（</w:t>
      </w:r>
      <w:r>
        <w:rPr>
          <w:rFonts w:hint="eastAsia" w:ascii="仿宋" w:hAnsi="仿宋" w:eastAsia="仿宋" w:cs="Segoe UI"/>
          <w:b/>
          <w:color w:val="0F1115"/>
          <w:kern w:val="2"/>
          <w:sz w:val="24"/>
          <w:szCs w:val="24"/>
          <w:shd w:val="clear" w:color="auto" w:fill="FFFFFF"/>
          <w:lang w:val="en-US" w:eastAsia="zh-CN" w:bidi="ar-SA"/>
        </w:rPr>
        <w:t>五</w:t>
      </w:r>
      <w:r>
        <w:rPr>
          <w:rFonts w:ascii="仿宋" w:hAnsi="仿宋" w:eastAsia="仿宋" w:cs="Segoe UI"/>
          <w:b/>
          <w:color w:val="0F1115"/>
          <w:kern w:val="2"/>
          <w:sz w:val="24"/>
          <w:szCs w:val="24"/>
          <w:shd w:val="clear" w:color="auto" w:fill="FFFFFF"/>
          <w:lang w:val="en-US" w:eastAsia="zh-CN" w:bidi="ar-SA"/>
        </w:rPr>
        <w:t>）系统对接与智能管理</w:t>
      </w:r>
      <w:r>
        <w:rPr>
          <w:rFonts w:ascii="仿宋" w:hAnsi="仿宋" w:eastAsia="仿宋" w:cs="Segoe UI"/>
          <w:color w:val="0F1115"/>
          <w:kern w:val="2"/>
          <w:sz w:val="24"/>
          <w:szCs w:val="24"/>
          <w:shd w:val="clear" w:color="auto" w:fill="FFFFFF"/>
          <w:lang w:val="en-US" w:eastAsia="zh-CN" w:bidi="ar-SA"/>
        </w:rPr>
        <w:br w:type="textWrapping"/>
      </w:r>
      <w:r>
        <w:rPr>
          <w:rFonts w:ascii="仿宋" w:hAnsi="仿宋" w:eastAsia="仿宋" w:cs="Segoe UI"/>
          <w:color w:val="0F1115"/>
          <w:kern w:val="2"/>
          <w:sz w:val="24"/>
          <w:szCs w:val="24"/>
          <w:shd w:val="clear" w:color="auto" w:fill="FFFFFF"/>
          <w:lang w:val="en-US" w:eastAsia="zh-CN" w:bidi="ar-SA"/>
        </w:rPr>
        <w:t>可与医院使用HIS系统、报到系统、药品自动化设备进行对接使用；可与HIS系统交互并平均分配患者到发药窗口；应能满足不同药房使用流程；应能对药房药品库存进行管理与优化，智能给出合理库存建议；具有报表功能，药品库存流转分析及药品种类、效期、用量等智能分析。</w:t>
      </w: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shd w:val="clear" w:color="auto" w:fill="FFFFFF"/>
          <w:lang w:val="en-US" w:eastAsia="zh-CN" w:bidi="ar-SA"/>
        </w:rPr>
      </w:pPr>
      <w:r>
        <w:rPr>
          <w:rFonts w:hint="eastAsia" w:ascii="仿宋" w:hAnsi="仿宋" w:eastAsia="仿宋" w:cs="Segoe UI"/>
          <w:b/>
          <w:color w:val="0F1115"/>
          <w:kern w:val="2"/>
          <w:sz w:val="24"/>
          <w:szCs w:val="24"/>
          <w:shd w:val="clear" w:color="auto" w:fill="FFFFFF"/>
          <w:lang w:val="en-US" w:eastAsia="zh-CN" w:bidi="ar-SA"/>
        </w:rPr>
        <w:t>四</w:t>
      </w:r>
      <w:r>
        <w:rPr>
          <w:rFonts w:ascii="仿宋" w:hAnsi="仿宋" w:eastAsia="仿宋" w:cs="Segoe UI"/>
          <w:b/>
          <w:color w:val="0F1115"/>
          <w:kern w:val="2"/>
          <w:sz w:val="24"/>
          <w:szCs w:val="24"/>
          <w:shd w:val="clear" w:color="auto" w:fill="FFFFFF"/>
          <w:lang w:val="en-US" w:eastAsia="zh-CN" w:bidi="ar-SA"/>
        </w:rPr>
        <w:t>、场地与安装要求</w:t>
      </w:r>
      <w:r>
        <w:rPr>
          <w:rFonts w:ascii="仿宋" w:hAnsi="仿宋" w:eastAsia="仿宋" w:cs="Segoe UI"/>
          <w:color w:val="0F1115"/>
          <w:kern w:val="2"/>
          <w:sz w:val="24"/>
          <w:szCs w:val="24"/>
          <w:shd w:val="clear" w:color="auto" w:fill="FFFFFF"/>
          <w:lang w:val="en-US" w:eastAsia="zh-CN" w:bidi="ar-SA"/>
        </w:rPr>
        <w:br w:type="textWrapping"/>
      </w:r>
      <w:r>
        <w:rPr>
          <w:rFonts w:ascii="仿宋" w:hAnsi="仿宋" w:eastAsia="仿宋" w:cs="Segoe UI"/>
          <w:color w:val="0F1115"/>
          <w:kern w:val="2"/>
          <w:sz w:val="24"/>
          <w:szCs w:val="24"/>
          <w:shd w:val="clear" w:color="auto" w:fill="FFFFFF"/>
          <w:lang w:val="en-US" w:eastAsia="zh-CN" w:bidi="ar-SA"/>
        </w:rPr>
        <w:t>供应商应设计最佳的实施方案，设备占地面积、高度等需满足用户场地的安装及承重要求，不能破坏现有建筑承重结构，整体方案布局合理，通道宽敞，药品调剂区集中。</w:t>
      </w:r>
    </w:p>
    <w:p>
      <w:pPr>
        <w:widowControl/>
        <w:shd w:val="clear" w:color="auto" w:fill="FFFFFF"/>
        <w:spacing w:before="156" w:beforeLines="50" w:after="156" w:afterLines="50" w:line="360" w:lineRule="auto"/>
        <w:jc w:val="both"/>
        <w:rPr>
          <w:rFonts w:hint="eastAsia" w:ascii="仿宋" w:hAnsi="仿宋" w:eastAsia="仿宋" w:cs="Segoe UI"/>
          <w:color w:val="0F1115"/>
          <w:kern w:val="2"/>
          <w:sz w:val="24"/>
          <w:szCs w:val="24"/>
          <w:shd w:val="clear" w:color="auto" w:fill="FFFFFF"/>
          <w:lang w:val="en-US" w:eastAsia="zh-CN" w:bidi="ar-SA"/>
        </w:rPr>
      </w:pPr>
      <w:r>
        <w:rPr>
          <w:rFonts w:hint="eastAsia" w:ascii="仿宋" w:hAnsi="仿宋" w:eastAsia="仿宋" w:cs="Segoe UI"/>
          <w:color w:val="0F1115"/>
          <w:kern w:val="2"/>
          <w:sz w:val="24"/>
          <w:szCs w:val="24"/>
          <w:shd w:val="clear" w:color="auto" w:fill="FFFFFF"/>
          <w:lang w:val="en-US" w:eastAsia="zh-CN" w:bidi="ar-SA"/>
        </w:rPr>
        <w:t>设备整体结构与外板采用轻量化设计与高端材质，美观坚固的同时满足承重要求，整体设备承重要求≤300kg</w:t>
      </w:r>
      <w:bookmarkStart w:id="0" w:name="_GoBack"/>
      <w:bookmarkEnd w:id="0"/>
      <w:r>
        <w:rPr>
          <w:rFonts w:hint="eastAsia" w:ascii="仿宋" w:hAnsi="仿宋" w:eastAsia="仿宋" w:cs="Segoe UI"/>
          <w:color w:val="0F1115"/>
          <w:kern w:val="2"/>
          <w:sz w:val="24"/>
          <w:szCs w:val="24"/>
          <w:shd w:val="clear" w:color="auto" w:fill="FFFFFF"/>
          <w:lang w:val="en-US" w:eastAsia="zh-CN" w:bidi="ar-SA"/>
        </w:rPr>
        <w:t>/㎡。</w:t>
      </w:r>
    </w:p>
    <w:p>
      <w:pPr>
        <w:widowControl/>
        <w:shd w:val="clear" w:color="auto" w:fill="FFFFFF"/>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b/>
          <w:color w:val="0F1115"/>
          <w:kern w:val="2"/>
          <w:sz w:val="24"/>
          <w:szCs w:val="24"/>
          <w:shd w:val="clear" w:color="auto" w:fill="FFFFFF"/>
          <w:lang w:val="en-US" w:eastAsia="zh-CN" w:bidi="ar-SA"/>
        </w:rPr>
        <w:t>五</w:t>
      </w:r>
      <w:r>
        <w:rPr>
          <w:rFonts w:ascii="仿宋" w:hAnsi="仿宋" w:eastAsia="仿宋" w:cs="Segoe UI"/>
          <w:b/>
          <w:color w:val="0F1115"/>
          <w:kern w:val="2"/>
          <w:sz w:val="24"/>
          <w:szCs w:val="24"/>
          <w:shd w:val="clear" w:color="auto" w:fill="FFFFFF"/>
          <w:lang w:val="en-US" w:eastAsia="zh-CN" w:bidi="ar-SA"/>
        </w:rPr>
        <w:t>、其他说明</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color w:val="0F1115"/>
          <w:kern w:val="2"/>
          <w:sz w:val="24"/>
          <w:szCs w:val="24"/>
          <w:shd w:val="clear" w:color="auto" w:fill="FFFFFF"/>
          <w:lang w:val="en-US" w:eastAsia="zh-CN" w:bidi="ar-SA"/>
        </w:rPr>
        <w:t>1.</w:t>
      </w:r>
      <w:r>
        <w:rPr>
          <w:rFonts w:ascii="仿宋" w:hAnsi="仿宋" w:eastAsia="仿宋" w:cs="Segoe UI"/>
          <w:color w:val="0F1115"/>
          <w:kern w:val="2"/>
          <w:sz w:val="24"/>
          <w:szCs w:val="24"/>
          <w:shd w:val="clear" w:color="auto" w:fill="FFFFFF"/>
          <w:lang w:val="en-US" w:eastAsia="zh-CN" w:bidi="ar-SA"/>
        </w:rPr>
        <w:t>本次公告仅为</w:t>
      </w:r>
      <w:r>
        <w:rPr>
          <w:rFonts w:ascii="仿宋" w:hAnsi="仿宋" w:eastAsia="仿宋" w:cs="Segoe UI"/>
          <w:b/>
          <w:color w:val="0F1115"/>
          <w:kern w:val="2"/>
          <w:sz w:val="24"/>
          <w:szCs w:val="24"/>
          <w:shd w:val="clear" w:color="auto" w:fill="FFFFFF"/>
          <w:lang w:val="en-US" w:eastAsia="zh-CN" w:bidi="ar-SA"/>
        </w:rPr>
        <w:t>市场调研</w:t>
      </w:r>
      <w:r>
        <w:rPr>
          <w:rFonts w:ascii="仿宋" w:hAnsi="仿宋" w:eastAsia="仿宋" w:cs="Segoe UI"/>
          <w:color w:val="0F1115"/>
          <w:kern w:val="2"/>
          <w:sz w:val="24"/>
          <w:szCs w:val="24"/>
          <w:shd w:val="clear" w:color="auto" w:fill="FFFFFF"/>
          <w:lang w:val="en-US" w:eastAsia="zh-CN" w:bidi="ar-SA"/>
        </w:rPr>
        <w:t>，不属于招标采购公告，无任何采购约束力，我院不向参与调研供应商支付任何调研费用。</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color w:val="0F1115"/>
          <w:kern w:val="2"/>
          <w:sz w:val="24"/>
          <w:szCs w:val="24"/>
          <w:shd w:val="clear" w:color="auto" w:fill="FFFFFF"/>
          <w:lang w:val="en-US" w:eastAsia="zh-CN" w:bidi="ar-SA"/>
        </w:rPr>
        <w:t>2.</w:t>
      </w:r>
      <w:r>
        <w:rPr>
          <w:rFonts w:ascii="仿宋" w:hAnsi="仿宋" w:eastAsia="仿宋" w:cs="Segoe UI"/>
          <w:color w:val="0F1115"/>
          <w:kern w:val="2"/>
          <w:sz w:val="24"/>
          <w:szCs w:val="24"/>
          <w:shd w:val="clear" w:color="auto" w:fill="FFFFFF"/>
          <w:lang w:val="en-US" w:eastAsia="zh-CN" w:bidi="ar-SA"/>
        </w:rPr>
        <w:t>供应商所提交资料必须真实、有效、完整，一经发现弄虚作假，取消本次调研资格，并纳入我院供应商黑名单。</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color w:val="0F1115"/>
          <w:kern w:val="2"/>
          <w:sz w:val="24"/>
          <w:szCs w:val="24"/>
          <w:shd w:val="clear" w:color="auto" w:fill="FFFFFF"/>
          <w:lang w:val="en-US" w:eastAsia="zh-CN" w:bidi="ar-SA"/>
        </w:rPr>
        <w:t>3.</w:t>
      </w:r>
      <w:r>
        <w:rPr>
          <w:rFonts w:ascii="仿宋" w:hAnsi="仿宋" w:eastAsia="仿宋" w:cs="Segoe UI"/>
          <w:color w:val="0F1115"/>
          <w:kern w:val="2"/>
          <w:sz w:val="24"/>
          <w:szCs w:val="24"/>
          <w:shd w:val="clear" w:color="auto" w:fill="FFFFFF"/>
          <w:lang w:val="en-US" w:eastAsia="zh-CN" w:bidi="ar-SA"/>
        </w:rPr>
        <w:t>我院将结合本次调研结果，梳理市场主流技术标准、合理采购预算、最优实施方案，作为后续项目采购的核心依据。</w:t>
      </w:r>
    </w:p>
    <w:p>
      <w:pPr>
        <w:widowControl/>
        <w:spacing w:before="156" w:beforeLines="50" w:after="156" w:afterLines="50" w:line="360" w:lineRule="auto"/>
        <w:jc w:val="both"/>
        <w:rPr>
          <w:rFonts w:hint="eastAsia" w:ascii="仿宋" w:hAnsi="仿宋" w:eastAsia="仿宋" w:cs="Times New Roman"/>
          <w:kern w:val="2"/>
          <w:sz w:val="24"/>
          <w:szCs w:val="24"/>
          <w:lang w:val="en-US" w:eastAsia="zh-CN" w:bidi="ar-SA"/>
        </w:rPr>
      </w:pPr>
      <w:r>
        <w:rPr>
          <w:rFonts w:hint="eastAsia" w:ascii="仿宋" w:hAnsi="仿宋" w:eastAsia="仿宋" w:cs="Segoe UI"/>
          <w:color w:val="0F1115"/>
          <w:kern w:val="2"/>
          <w:sz w:val="24"/>
          <w:szCs w:val="24"/>
          <w:shd w:val="clear" w:color="auto" w:fill="FFFFFF"/>
          <w:lang w:val="en-US" w:eastAsia="zh-CN" w:bidi="ar-SA"/>
        </w:rPr>
        <w:t>4.</w:t>
      </w:r>
      <w:r>
        <w:rPr>
          <w:rFonts w:ascii="仿宋" w:hAnsi="仿宋" w:eastAsia="仿宋" w:cs="Segoe UI"/>
          <w:color w:val="0F1115"/>
          <w:kern w:val="2"/>
          <w:sz w:val="24"/>
          <w:szCs w:val="24"/>
          <w:shd w:val="clear" w:color="auto" w:fill="FFFFFF"/>
          <w:lang w:val="en-US" w:eastAsia="zh-CN" w:bidi="ar-SA"/>
        </w:rPr>
        <w:t>所有调研资料我院严格保密，仅用于本次项目调研及采购方案编制，不作其他用途。</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hint="eastAsia" w:ascii="仿宋" w:hAnsi="仿宋" w:eastAsia="仿宋" w:cs="Segoe UI"/>
          <w:color w:val="0F1115"/>
          <w:kern w:val="2"/>
          <w:sz w:val="24"/>
          <w:szCs w:val="24"/>
          <w:shd w:val="clear" w:color="auto" w:fill="FFFFFF"/>
          <w:lang w:val="en-US" w:eastAsia="zh-CN" w:bidi="ar-SA"/>
        </w:rPr>
      </w:pPr>
      <w:r>
        <w:rPr>
          <w:rFonts w:hint="eastAsia" w:ascii="仿宋" w:hAnsi="仿宋" w:eastAsia="仿宋" w:cs="Segoe UI"/>
          <w:b/>
          <w:color w:val="0F1115"/>
          <w:kern w:val="2"/>
          <w:sz w:val="24"/>
          <w:szCs w:val="24"/>
          <w:shd w:val="clear" w:color="auto" w:fill="FFFFFF"/>
          <w:lang w:val="en-US" w:eastAsia="zh-CN" w:bidi="ar-SA"/>
        </w:rPr>
        <w:t>六</w:t>
      </w:r>
      <w:r>
        <w:rPr>
          <w:rFonts w:ascii="仿宋" w:hAnsi="仿宋" w:eastAsia="仿宋" w:cs="Segoe UI"/>
          <w:b/>
          <w:color w:val="0F1115"/>
          <w:kern w:val="2"/>
          <w:sz w:val="24"/>
          <w:szCs w:val="24"/>
          <w:shd w:val="clear" w:color="auto" w:fill="FFFFFF"/>
          <w:lang w:val="en-US" w:eastAsia="zh-CN" w:bidi="ar-SA"/>
        </w:rPr>
        <w:t>、联系方式</w:t>
      </w:r>
      <w:r>
        <w:rPr>
          <w:rFonts w:ascii="仿宋" w:hAnsi="仿宋" w:eastAsia="仿宋" w:cs="Segoe UI"/>
          <w:color w:val="0F1115"/>
          <w:kern w:val="2"/>
          <w:sz w:val="24"/>
          <w:szCs w:val="24"/>
          <w:shd w:val="clear" w:color="auto" w:fill="FFFFFF"/>
          <w:lang w:val="en-US" w:eastAsia="zh-CN" w:bidi="ar-SA"/>
        </w:rPr>
        <w:br w:type="textWrapping"/>
      </w:r>
      <w:r>
        <w:rPr>
          <w:rFonts w:ascii="仿宋" w:hAnsi="仿宋" w:eastAsia="仿宋" w:cs="Segoe UI"/>
          <w:color w:val="0F1115"/>
          <w:kern w:val="2"/>
          <w:sz w:val="24"/>
          <w:szCs w:val="24"/>
          <w:shd w:val="clear" w:color="auto" w:fill="FFFFFF"/>
          <w:lang w:val="en-US" w:eastAsia="zh-CN" w:bidi="ar-SA"/>
        </w:rPr>
        <w:t>调研单位：连云港市立东方医院</w:t>
      </w:r>
      <w:r>
        <w:rPr>
          <w:rFonts w:ascii="仿宋" w:hAnsi="仿宋" w:eastAsia="仿宋" w:cs="Segoe UI"/>
          <w:color w:val="0F1115"/>
          <w:kern w:val="2"/>
          <w:sz w:val="24"/>
          <w:szCs w:val="24"/>
          <w:shd w:val="clear" w:color="auto" w:fill="FFFFFF"/>
          <w:lang w:val="en-US" w:eastAsia="zh-CN" w:bidi="ar-SA"/>
        </w:rPr>
        <w:br w:type="textWrapping"/>
      </w:r>
      <w:r>
        <w:rPr>
          <w:rFonts w:ascii="仿宋" w:hAnsi="仿宋" w:eastAsia="仿宋" w:cs="Segoe UI"/>
          <w:color w:val="0F1115"/>
          <w:kern w:val="2"/>
          <w:sz w:val="24"/>
          <w:szCs w:val="24"/>
          <w:shd w:val="clear" w:color="auto" w:fill="FFFFFF"/>
          <w:lang w:val="en-US" w:eastAsia="zh-CN" w:bidi="ar-SA"/>
        </w:rPr>
        <w:t>联系电话：</w:t>
      </w:r>
      <w:r>
        <w:rPr>
          <w:rFonts w:hint="eastAsia" w:ascii="仿宋" w:hAnsi="仿宋" w:eastAsia="仿宋" w:cs="Segoe UI"/>
          <w:color w:val="0F1115"/>
          <w:kern w:val="2"/>
          <w:sz w:val="24"/>
          <w:szCs w:val="24"/>
          <w:shd w:val="clear" w:color="auto" w:fill="FFFFFF"/>
          <w:lang w:val="en-US" w:eastAsia="zh-CN" w:bidi="ar-SA"/>
        </w:rPr>
        <w:t>0518-80683027</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hint="eastAsia" w:ascii="仿宋" w:hAnsi="仿宋" w:eastAsia="仿宋" w:cs="Segoe UI"/>
          <w:color w:val="0F1115"/>
          <w:kern w:val="2"/>
          <w:sz w:val="24"/>
          <w:szCs w:val="24"/>
          <w:shd w:val="clear" w:color="auto" w:fill="FFFFFF"/>
          <w:lang w:val="en-US" w:eastAsia="zh-CN" w:bidi="ar-SA"/>
        </w:rPr>
      </w:pPr>
      <w:r>
        <w:rPr>
          <w:rFonts w:ascii="仿宋" w:hAnsi="仿宋" w:eastAsia="仿宋" w:cs="Segoe UI"/>
          <w:color w:val="0F1115"/>
          <w:kern w:val="2"/>
          <w:sz w:val="24"/>
          <w:szCs w:val="24"/>
          <w:shd w:val="clear" w:color="auto" w:fill="FFFFFF"/>
          <w:lang w:val="en-US" w:eastAsia="zh-CN" w:bidi="ar-SA"/>
        </w:rPr>
        <w:t>联系地址：</w:t>
      </w:r>
      <w:r>
        <w:rPr>
          <w:rFonts w:hint="eastAsia" w:ascii="仿宋" w:hAnsi="仿宋" w:eastAsia="仿宋" w:cs="Segoe UI"/>
          <w:color w:val="0F1115"/>
          <w:kern w:val="2"/>
          <w:sz w:val="24"/>
          <w:szCs w:val="24"/>
          <w:shd w:val="clear" w:color="auto" w:fill="FFFFFF"/>
          <w:lang w:val="en-US" w:eastAsia="zh-CN" w:bidi="ar-SA"/>
        </w:rPr>
        <w:t>江苏省连云港市连云区中华西路57号</w:t>
      </w:r>
      <w:r>
        <w:rPr>
          <w:rFonts w:ascii="仿宋" w:hAnsi="仿宋" w:eastAsia="仿宋" w:cs="Segoe UI"/>
          <w:color w:val="0F1115"/>
          <w:kern w:val="2"/>
          <w:sz w:val="24"/>
          <w:szCs w:val="24"/>
          <w:shd w:val="clear" w:color="auto" w:fill="FFFFFF"/>
          <w:lang w:val="en-US" w:eastAsia="zh-CN" w:bidi="ar-SA"/>
        </w:rPr>
        <w:br w:type="textWrapping"/>
      </w:r>
    </w:p>
    <w:p>
      <w:pPr>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9DD8DFC7-0AE8-4AE9-A2C0-677BF325E54F}"/>
  </w:font>
  <w:font w:name="Segoe UI">
    <w:panose1 w:val="020B0502040204020203"/>
    <w:charset w:val="00"/>
    <w:family w:val="swiss"/>
    <w:pitch w:val="default"/>
    <w:sig w:usb0="E4002EFF" w:usb1="C000E47F" w:usb2="00000009" w:usb3="00000000" w:csb0="200001FF" w:csb1="00000000"/>
    <w:embedRegular r:id="rId2" w:fontKey="{A2CF0B55-4FEA-4648-BE35-3019C561402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auto"/>
    <w:pitch w:val="default"/>
    <w:sig w:usb0="00000001" w:usb1="080E0000" w:usb2="00000000" w:usb3="00000000" w:csb0="00040000" w:csb1="00000000"/>
    <w:embedRegular r:id="rId3" w:fontKey="{BF21B376-DF69-47E3-BDE3-7C50E944A2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16079"/>
    <w:rsid w:val="0E9D00EE"/>
    <w:rsid w:val="138F118E"/>
    <w:rsid w:val="1DC54C3A"/>
    <w:rsid w:val="67216079"/>
    <w:rsid w:val="795E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2026-06-29T07:22:00Z</dcterms:created>
  <dc:creator> 可乐</dc:creator>
  <cp:lastModifiedBy> 可乐</cp:lastModifiedBy>
  <dcterms:modified xsi:type="dcterms:W3CDTF">2026-06-29T07:46:01Z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